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B9" w:rsidRDefault="001A2558" w:rsidP="00E24C9B">
      <w:pPr>
        <w:pStyle w:val="10"/>
        <w:keepLines w:val="0"/>
        <w:widowControl w:val="0"/>
        <w:numPr>
          <w:ilvl w:val="0"/>
          <w:numId w:val="0"/>
        </w:numPr>
        <w:jc w:val="center"/>
        <w:rPr>
          <w:b/>
          <w:bCs/>
          <w:kern w:val="0"/>
          <w:u w:val="single"/>
          <w:rtl/>
          <w:lang w:eastAsia="en-US"/>
        </w:rPr>
      </w:pPr>
      <w:r>
        <w:rPr>
          <w:rFonts w:hint="cs"/>
          <w:b/>
          <w:bCs/>
          <w:kern w:val="0"/>
          <w:u w:val="single"/>
          <w:rtl/>
          <w:lang w:eastAsia="en-US"/>
        </w:rPr>
        <w:t>הודעה בדבר</w:t>
      </w:r>
      <w:r w:rsidR="008E57B9">
        <w:rPr>
          <w:rFonts w:hint="cs"/>
          <w:b/>
          <w:bCs/>
          <w:kern w:val="0"/>
          <w:u w:val="single"/>
          <w:rtl/>
          <w:lang w:eastAsia="en-US"/>
        </w:rPr>
        <w:t xml:space="preserve"> </w:t>
      </w:r>
      <w:r w:rsidR="008E57B9" w:rsidRPr="007A7176">
        <w:rPr>
          <w:b/>
          <w:bCs/>
          <w:kern w:val="0"/>
          <w:u w:val="single"/>
          <w:rtl/>
          <w:lang w:eastAsia="en-US"/>
        </w:rPr>
        <w:t>פרטיות</w:t>
      </w:r>
      <w:r w:rsidR="008E57B9">
        <w:rPr>
          <w:rFonts w:hint="cs"/>
          <w:b/>
          <w:bCs/>
          <w:kern w:val="0"/>
          <w:u w:val="single"/>
          <w:rtl/>
          <w:lang w:eastAsia="en-US"/>
        </w:rPr>
        <w:t xml:space="preserve"> באתר אינטרנט מלח הארץ</w:t>
      </w:r>
    </w:p>
    <w:p w:rsidR="006935FE" w:rsidRDefault="006935FE" w:rsidP="006935FE">
      <w:pPr>
        <w:autoSpaceDE w:val="0"/>
        <w:autoSpaceDN w:val="0"/>
        <w:adjustRightInd w:val="0"/>
        <w:spacing w:before="100" w:after="100"/>
        <w:rPr>
          <w:rtl/>
        </w:rPr>
      </w:pPr>
    </w:p>
    <w:p w:rsidR="001A2558" w:rsidRDefault="001A2558" w:rsidP="00037D3B">
      <w:pPr>
        <w:pStyle w:val="10"/>
        <w:keepLines w:val="0"/>
        <w:widowControl w:val="0"/>
        <w:numPr>
          <w:ilvl w:val="0"/>
          <w:numId w:val="2"/>
        </w:numPr>
      </w:pPr>
      <w:r>
        <w:rPr>
          <w:rFonts w:hint="cs"/>
          <w:rtl/>
        </w:rPr>
        <w:t>מסמך זה (להלן: "</w:t>
      </w:r>
      <w:r>
        <w:rPr>
          <w:rFonts w:hint="cs"/>
          <w:b/>
          <w:bCs/>
          <w:rtl/>
        </w:rPr>
        <w:t>הודעת הפרטיות</w:t>
      </w:r>
      <w:r>
        <w:rPr>
          <w:rFonts w:hint="cs"/>
          <w:rtl/>
        </w:rPr>
        <w:t>") מסדיר את מדיניות הפרטיות באתר האינטרנט (להלן: "</w:t>
      </w:r>
      <w:r w:rsidRPr="00091436">
        <w:rPr>
          <w:rFonts w:hint="cs"/>
          <w:b/>
          <w:bCs/>
          <w:rtl/>
        </w:rPr>
        <w:t>האתר</w:t>
      </w:r>
      <w:r>
        <w:rPr>
          <w:rFonts w:hint="cs"/>
          <w:rtl/>
        </w:rPr>
        <w:t xml:space="preserve">") </w:t>
      </w:r>
      <w:r w:rsidR="009132E5">
        <w:rPr>
          <w:rFonts w:hint="cs"/>
          <w:rtl/>
        </w:rPr>
        <w:t xml:space="preserve">המופעל על ידי </w:t>
      </w:r>
      <w:r>
        <w:rPr>
          <w:rFonts w:hint="cs"/>
          <w:rtl/>
        </w:rPr>
        <w:t xml:space="preserve">מלח הארץ בע"מ, </w:t>
      </w:r>
      <w:r w:rsidRPr="00091436">
        <w:rPr>
          <w:rFonts w:hint="cs"/>
          <w:rtl/>
        </w:rPr>
        <w:t>מלח הארץ אילת בע"מ</w:t>
      </w:r>
      <w:r>
        <w:rPr>
          <w:rFonts w:hint="cs"/>
          <w:rtl/>
        </w:rPr>
        <w:t xml:space="preserve">, מלח הארץ עתלית בע"מ </w:t>
      </w:r>
      <w:r w:rsidRPr="00812DF9">
        <w:rPr>
          <w:rFonts w:hint="cs"/>
          <w:rtl/>
        </w:rPr>
        <w:t>וחברות נוספות מקבוצת מלח הארץ בע"מ</w:t>
      </w:r>
      <w:r>
        <w:rPr>
          <w:rFonts w:hint="cs"/>
          <w:rtl/>
        </w:rPr>
        <w:t xml:space="preserve"> </w:t>
      </w:r>
      <w:r w:rsidRPr="003E3C18">
        <w:rPr>
          <w:rtl/>
        </w:rPr>
        <w:t>(להלן</w:t>
      </w:r>
      <w:r>
        <w:rPr>
          <w:rFonts w:hint="cs"/>
          <w:rtl/>
        </w:rPr>
        <w:t>, יחד: "</w:t>
      </w:r>
      <w:r w:rsidRPr="00091436">
        <w:rPr>
          <w:rFonts w:hint="cs"/>
          <w:b/>
          <w:bCs/>
          <w:rtl/>
        </w:rPr>
        <w:t>מלח הארץ</w:t>
      </w:r>
      <w:r>
        <w:rPr>
          <w:rFonts w:hint="cs"/>
          <w:rtl/>
        </w:rPr>
        <w:t>"</w:t>
      </w:r>
      <w:r w:rsidR="007955D5">
        <w:rPr>
          <w:rFonts w:hint="cs"/>
          <w:rtl/>
        </w:rPr>
        <w:t xml:space="preserve"> או </w:t>
      </w:r>
      <w:r w:rsidR="007955D5" w:rsidRPr="00696568">
        <w:rPr>
          <w:b/>
          <w:bCs/>
          <w:rtl/>
        </w:rPr>
        <w:t xml:space="preserve">"קבוצת </w:t>
      </w:r>
      <w:r w:rsidR="007955D5" w:rsidRPr="00696568">
        <w:rPr>
          <w:rFonts w:hint="eastAsia"/>
          <w:b/>
          <w:bCs/>
          <w:rtl/>
        </w:rPr>
        <w:t>מלח</w:t>
      </w:r>
      <w:r w:rsidR="007955D5" w:rsidRPr="00696568">
        <w:rPr>
          <w:b/>
          <w:bCs/>
          <w:rtl/>
        </w:rPr>
        <w:t xml:space="preserve"> </w:t>
      </w:r>
      <w:r w:rsidR="007955D5" w:rsidRPr="00696568">
        <w:rPr>
          <w:rFonts w:hint="eastAsia"/>
          <w:b/>
          <w:bCs/>
          <w:rtl/>
        </w:rPr>
        <w:t>הארץ</w:t>
      </w:r>
      <w:r w:rsidR="007955D5" w:rsidRPr="00696568">
        <w:rPr>
          <w:b/>
          <w:bCs/>
          <w:rtl/>
        </w:rPr>
        <w:t>"</w:t>
      </w:r>
      <w:r>
        <w:rPr>
          <w:rFonts w:hint="cs"/>
          <w:rtl/>
        </w:rPr>
        <w:t>)</w:t>
      </w:r>
      <w:r w:rsidRPr="00A35BCC">
        <w:rPr>
          <w:rFonts w:hint="cs"/>
          <w:rtl/>
        </w:rPr>
        <w:t xml:space="preserve">. </w:t>
      </w:r>
    </w:p>
    <w:p w:rsidR="009B3575" w:rsidRPr="007328BE" w:rsidRDefault="00FB4837" w:rsidP="00696568">
      <w:pPr>
        <w:pStyle w:val="10"/>
      </w:pPr>
      <w:r w:rsidRPr="007328BE">
        <w:rPr>
          <w:rFonts w:hint="eastAsia"/>
          <w:rtl/>
        </w:rPr>
        <w:t>על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הגולשים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או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המשתמשים</w:t>
      </w:r>
      <w:r w:rsidR="0068475D">
        <w:rPr>
          <w:rFonts w:hint="cs"/>
          <w:rtl/>
        </w:rPr>
        <w:t xml:space="preserve"> באתר</w:t>
      </w:r>
      <w:r w:rsidRPr="007328BE">
        <w:rPr>
          <w:rtl/>
        </w:rPr>
        <w:t xml:space="preserve"> (להלן: "</w:t>
      </w:r>
      <w:r w:rsidRPr="007328BE">
        <w:rPr>
          <w:rFonts w:hint="eastAsia"/>
          <w:b/>
          <w:bCs/>
          <w:rtl/>
        </w:rPr>
        <w:t>הגולשים</w:t>
      </w:r>
      <w:r w:rsidRPr="007328BE">
        <w:rPr>
          <w:rtl/>
        </w:rPr>
        <w:t xml:space="preserve">") </w:t>
      </w:r>
      <w:r w:rsidRPr="007328BE">
        <w:rPr>
          <w:rFonts w:hint="eastAsia"/>
          <w:rtl/>
        </w:rPr>
        <w:t>ל</w:t>
      </w:r>
      <w:r w:rsidR="001A2558" w:rsidRPr="007328BE">
        <w:rPr>
          <w:rtl/>
        </w:rPr>
        <w:t>קר</w:t>
      </w:r>
      <w:r w:rsidRPr="007328BE">
        <w:rPr>
          <w:rFonts w:hint="eastAsia"/>
          <w:rtl/>
        </w:rPr>
        <w:t>ו</w:t>
      </w:r>
      <w:r w:rsidRPr="007328BE">
        <w:rPr>
          <w:rtl/>
        </w:rPr>
        <w:t>א</w:t>
      </w:r>
      <w:r w:rsidR="001A2558" w:rsidRPr="007328BE">
        <w:rPr>
          <w:rtl/>
        </w:rPr>
        <w:t xml:space="preserve"> הודעת פרטיות זו לפני השימוש באתר ולפני העברת נתונים באמצעות האתר. </w:t>
      </w:r>
      <w:r w:rsidR="002E1597" w:rsidRPr="007328BE">
        <w:rPr>
          <w:rFonts w:hint="eastAsia"/>
          <w:rtl/>
        </w:rPr>
        <w:t>הודעת</w:t>
      </w:r>
      <w:r w:rsidR="002E1597" w:rsidRPr="007328BE">
        <w:rPr>
          <w:rtl/>
        </w:rPr>
        <w:t xml:space="preserve"> פרטיות זו נתו</w:t>
      </w:r>
      <w:r w:rsidR="002E1597" w:rsidRPr="007328BE">
        <w:rPr>
          <w:rFonts w:hint="eastAsia"/>
          <w:rtl/>
        </w:rPr>
        <w:t>נה</w:t>
      </w:r>
      <w:r w:rsidR="002E1597" w:rsidRPr="007328BE">
        <w:rPr>
          <w:rtl/>
        </w:rPr>
        <w:t xml:space="preserve"> לשינוי בכל עת ולפי שיקול דעתה הבלעדי של מלח הארץ. שינוי בהודעת הפרטיות יהיה תקף ממועד פרסומו באתר.</w:t>
      </w:r>
    </w:p>
    <w:p w:rsidR="0052725F" w:rsidRDefault="008E57B9" w:rsidP="00017F24">
      <w:pPr>
        <w:pStyle w:val="10"/>
        <w:numPr>
          <w:ilvl w:val="0"/>
          <w:numId w:val="2"/>
        </w:numPr>
      </w:pPr>
      <w:r>
        <w:rPr>
          <w:rFonts w:hint="cs"/>
          <w:rtl/>
        </w:rPr>
        <w:t>ה</w:t>
      </w:r>
      <w:r w:rsidR="001A2558">
        <w:rPr>
          <w:rFonts w:hint="cs"/>
          <w:rtl/>
        </w:rPr>
        <w:t xml:space="preserve">נתונים </w:t>
      </w:r>
      <w:r w:rsidR="0067006D">
        <w:rPr>
          <w:rFonts w:hint="cs"/>
          <w:rtl/>
        </w:rPr>
        <w:t>ה</w:t>
      </w:r>
      <w:r>
        <w:rPr>
          <w:rFonts w:hint="cs"/>
          <w:rtl/>
        </w:rPr>
        <w:t>מועבר</w:t>
      </w:r>
      <w:r w:rsidR="001A2558">
        <w:rPr>
          <w:rFonts w:hint="cs"/>
          <w:rtl/>
        </w:rPr>
        <w:t>ים</w:t>
      </w:r>
      <w:r>
        <w:rPr>
          <w:rFonts w:hint="cs"/>
          <w:rtl/>
        </w:rPr>
        <w:t xml:space="preserve"> אל מלח הארץ על ידי הגולשים לשם פניה למלח הארץ דרך האתר </w:t>
      </w:r>
      <w:r w:rsidR="006A64E4" w:rsidRPr="001A2558">
        <w:rPr>
          <w:rtl/>
        </w:rPr>
        <w:t>(כגון שם, טלפון, דוא"ל, תפקיד</w:t>
      </w:r>
      <w:r w:rsidR="006A64E4">
        <w:rPr>
          <w:rFonts w:hint="cs"/>
          <w:rtl/>
        </w:rPr>
        <w:t>, סיבת הפנייה</w:t>
      </w:r>
      <w:r w:rsidR="006A64E4" w:rsidRPr="001A2558">
        <w:rPr>
          <w:rtl/>
        </w:rPr>
        <w:t xml:space="preserve"> וכדומה) </w:t>
      </w:r>
      <w:r w:rsidR="00BC4BC1">
        <w:rPr>
          <w:rFonts w:hint="cs"/>
          <w:rtl/>
        </w:rPr>
        <w:t xml:space="preserve">נאספים ונשמרים </w:t>
      </w:r>
      <w:r w:rsidR="00D22C0C">
        <w:rPr>
          <w:rtl/>
        </w:rPr>
        <w:t>על ידי מלח הארץ</w:t>
      </w:r>
      <w:r w:rsidR="00D22C0C">
        <w:rPr>
          <w:rFonts w:hint="cs"/>
          <w:rtl/>
        </w:rPr>
        <w:t xml:space="preserve">. כמו כן, </w:t>
      </w:r>
      <w:r w:rsidR="00BC4BC1">
        <w:rPr>
          <w:rFonts w:hint="cs"/>
          <w:rtl/>
        </w:rPr>
        <w:t xml:space="preserve">כחלק מתהליך הגלישה, </w:t>
      </w:r>
      <w:r w:rsidR="00FC4606">
        <w:rPr>
          <w:rFonts w:hint="cs"/>
          <w:rtl/>
        </w:rPr>
        <w:t xml:space="preserve">עשוי האתר לאסוף גם מידע </w:t>
      </w:r>
      <w:r w:rsidR="00FC4606">
        <w:rPr>
          <w:rtl/>
        </w:rPr>
        <w:t>פאסיבי</w:t>
      </w:r>
      <w:r w:rsidR="00FC4606">
        <w:rPr>
          <w:rFonts w:hint="cs"/>
          <w:rtl/>
        </w:rPr>
        <w:t xml:space="preserve">, כגון </w:t>
      </w:r>
      <w:r w:rsidR="00FC4606">
        <w:rPr>
          <w:rtl/>
        </w:rPr>
        <w:t>סוג דפדפן</w:t>
      </w:r>
      <w:r w:rsidR="00FC4606">
        <w:rPr>
          <w:rFonts w:hint="cs"/>
          <w:rtl/>
        </w:rPr>
        <w:t xml:space="preserve"> ו</w:t>
      </w:r>
      <w:r w:rsidR="00FC4606">
        <w:rPr>
          <w:rtl/>
        </w:rPr>
        <w:t>כתובת</w:t>
      </w:r>
      <w:r w:rsidR="00FC4606">
        <w:rPr>
          <w:rFonts w:hint="cs"/>
          <w:rtl/>
        </w:rPr>
        <w:t xml:space="preserve"> </w:t>
      </w:r>
      <w:r w:rsidR="00FC4606">
        <w:t>IP</w:t>
      </w:r>
      <w:r w:rsidR="00017F24">
        <w:rPr>
          <w:rFonts w:hint="cs"/>
          <w:rtl/>
        </w:rPr>
        <w:t>, ש</w:t>
      </w:r>
      <w:r w:rsidR="007679CB">
        <w:rPr>
          <w:rFonts w:hint="cs"/>
          <w:rtl/>
        </w:rPr>
        <w:t xml:space="preserve">אין </w:t>
      </w:r>
      <w:r w:rsidR="00341EF7">
        <w:rPr>
          <w:rFonts w:hint="cs"/>
          <w:rtl/>
        </w:rPr>
        <w:t>ב</w:t>
      </w:r>
      <w:r w:rsidR="00017F24">
        <w:rPr>
          <w:rFonts w:hint="cs"/>
          <w:rtl/>
        </w:rPr>
        <w:t>הם</w:t>
      </w:r>
      <w:r w:rsidR="007679CB">
        <w:rPr>
          <w:rFonts w:hint="cs"/>
          <w:rtl/>
        </w:rPr>
        <w:t xml:space="preserve"> כדי לזהות את </w:t>
      </w:r>
      <w:r w:rsidR="00C26553">
        <w:rPr>
          <w:rFonts w:hint="cs"/>
          <w:rtl/>
        </w:rPr>
        <w:t xml:space="preserve">הגולש </w:t>
      </w:r>
      <w:r w:rsidR="007679CB">
        <w:rPr>
          <w:rFonts w:hint="cs"/>
          <w:rtl/>
        </w:rPr>
        <w:t>באופ</w:t>
      </w:r>
      <w:r w:rsidR="00607FA9">
        <w:rPr>
          <w:rFonts w:hint="cs"/>
          <w:rtl/>
        </w:rPr>
        <w:t>ן</w:t>
      </w:r>
      <w:r w:rsidR="007679CB">
        <w:rPr>
          <w:rFonts w:hint="cs"/>
          <w:rtl/>
        </w:rPr>
        <w:t xml:space="preserve"> אישי </w:t>
      </w:r>
      <w:r w:rsidR="00C26553">
        <w:rPr>
          <w:rFonts w:hint="cs"/>
          <w:rtl/>
        </w:rPr>
        <w:t>(כלומר, שמו וכתובתו)</w:t>
      </w:r>
      <w:r w:rsidR="00993555">
        <w:rPr>
          <w:rFonts w:hint="cs"/>
          <w:rtl/>
        </w:rPr>
        <w:t>,</w:t>
      </w:r>
      <w:r w:rsidR="00C26553">
        <w:rPr>
          <w:rFonts w:hint="cs"/>
          <w:rtl/>
        </w:rPr>
        <w:t xml:space="preserve"> אלא אם </w:t>
      </w:r>
      <w:r w:rsidR="00724CC8">
        <w:rPr>
          <w:rFonts w:hint="cs"/>
          <w:rtl/>
        </w:rPr>
        <w:t>פרטים מזהים נמסרו על ידי הגולש</w:t>
      </w:r>
      <w:r w:rsidR="00FC4606">
        <w:rPr>
          <w:rFonts w:hint="cs"/>
          <w:rtl/>
        </w:rPr>
        <w:t>.</w:t>
      </w:r>
    </w:p>
    <w:p w:rsidR="0052725F" w:rsidRPr="00E24C9B" w:rsidRDefault="0052725F" w:rsidP="00696568">
      <w:pPr>
        <w:pStyle w:val="10"/>
        <w:numPr>
          <w:ilvl w:val="0"/>
          <w:numId w:val="2"/>
        </w:numPr>
      </w:pPr>
      <w:r>
        <w:rPr>
          <w:rFonts w:hint="cs"/>
          <w:rtl/>
        </w:rPr>
        <w:t xml:space="preserve">בכפוף להסכמת הגולש, אם וככל שניתנה, נשמרים הפרטים הנמסרים על ידו </w:t>
      </w:r>
      <w:r w:rsidRPr="00E24C9B">
        <w:rPr>
          <w:rFonts w:hint="cs"/>
          <w:rtl/>
        </w:rPr>
        <w:t>גם כחלק ממאגר מידע רשום, כהגדרתו בחוק הגנת הפרטיות תשמ"א-1981 ("</w:t>
      </w:r>
      <w:r w:rsidRPr="00E24C9B">
        <w:rPr>
          <w:rFonts w:hint="eastAsia"/>
          <w:b/>
          <w:bCs/>
          <w:rtl/>
        </w:rPr>
        <w:t>חוק</w:t>
      </w:r>
      <w:r w:rsidRPr="00E24C9B">
        <w:rPr>
          <w:b/>
          <w:bCs/>
          <w:rtl/>
        </w:rPr>
        <w:t xml:space="preserve"> </w:t>
      </w:r>
      <w:r w:rsidRPr="00E24C9B">
        <w:rPr>
          <w:rFonts w:hint="eastAsia"/>
          <w:b/>
          <w:bCs/>
          <w:rtl/>
        </w:rPr>
        <w:t>הגנת</w:t>
      </w:r>
      <w:r w:rsidRPr="00E24C9B">
        <w:rPr>
          <w:b/>
          <w:bCs/>
          <w:rtl/>
        </w:rPr>
        <w:t xml:space="preserve"> </w:t>
      </w:r>
      <w:r w:rsidRPr="00E24C9B">
        <w:rPr>
          <w:rFonts w:hint="eastAsia"/>
          <w:b/>
          <w:bCs/>
          <w:rtl/>
        </w:rPr>
        <w:t>הפרטיות</w:t>
      </w:r>
      <w:r w:rsidRPr="00E24C9B">
        <w:rPr>
          <w:rFonts w:hint="cs"/>
          <w:rtl/>
        </w:rPr>
        <w:t xml:space="preserve">"), שבעליו הינו מלח הארץ אילת בע"מ. </w:t>
      </w:r>
      <w:r w:rsidR="003C0FF8" w:rsidRPr="00E24C9B">
        <w:rPr>
          <w:rFonts w:hint="eastAsia"/>
          <w:rtl/>
        </w:rPr>
        <w:t>הסכמ</w:t>
      </w:r>
      <w:r w:rsidR="00313566" w:rsidRPr="00E24C9B">
        <w:rPr>
          <w:rFonts w:hint="cs"/>
          <w:rtl/>
        </w:rPr>
        <w:t>ת הגולש</w:t>
      </w:r>
      <w:r w:rsidR="003C0FF8" w:rsidRPr="00E24C9B">
        <w:rPr>
          <w:rtl/>
        </w:rPr>
        <w:t xml:space="preserve"> </w:t>
      </w:r>
      <w:r w:rsidR="003C0FF8" w:rsidRPr="00E24C9B">
        <w:rPr>
          <w:rFonts w:hint="eastAsia"/>
          <w:rtl/>
        </w:rPr>
        <w:t>יכולה</w:t>
      </w:r>
      <w:r w:rsidR="003C0FF8" w:rsidRPr="00E24C9B">
        <w:rPr>
          <w:rtl/>
        </w:rPr>
        <w:t xml:space="preserve"> </w:t>
      </w:r>
      <w:r w:rsidR="003C0FF8" w:rsidRPr="00E24C9B">
        <w:rPr>
          <w:rFonts w:hint="eastAsia"/>
          <w:rtl/>
        </w:rPr>
        <w:t>להתקבל</w:t>
      </w:r>
      <w:r w:rsidR="003C0FF8" w:rsidRPr="00E24C9B">
        <w:rPr>
          <w:rtl/>
        </w:rPr>
        <w:t xml:space="preserve"> </w:t>
      </w:r>
      <w:r w:rsidR="003C0FF8" w:rsidRPr="00E24C9B">
        <w:rPr>
          <w:rFonts w:hint="eastAsia"/>
          <w:rtl/>
        </w:rPr>
        <w:t>בכל</w:t>
      </w:r>
      <w:r w:rsidR="003C0FF8" w:rsidRPr="00E24C9B">
        <w:rPr>
          <w:rtl/>
        </w:rPr>
        <w:t xml:space="preserve"> </w:t>
      </w:r>
      <w:r w:rsidR="003C0FF8" w:rsidRPr="00E24C9B">
        <w:rPr>
          <w:rFonts w:hint="eastAsia"/>
          <w:rtl/>
        </w:rPr>
        <w:t>אופן</w:t>
      </w:r>
      <w:r w:rsidR="003C0FF8" w:rsidRPr="00E24C9B">
        <w:rPr>
          <w:rtl/>
        </w:rPr>
        <w:t xml:space="preserve"> </w:t>
      </w:r>
      <w:r w:rsidR="003C0FF8" w:rsidRPr="00E24C9B">
        <w:rPr>
          <w:rFonts w:hint="eastAsia"/>
          <w:rtl/>
        </w:rPr>
        <w:t>חוקי</w:t>
      </w:r>
      <w:r w:rsidR="003C0FF8" w:rsidRPr="00E24C9B">
        <w:rPr>
          <w:rtl/>
        </w:rPr>
        <w:t xml:space="preserve">, </w:t>
      </w:r>
      <w:r w:rsidR="00DB7CE1" w:rsidRPr="00E24C9B">
        <w:rPr>
          <w:rFonts w:hint="eastAsia"/>
          <w:rtl/>
        </w:rPr>
        <w:t>ו</w:t>
      </w:r>
      <w:r w:rsidR="003C0FF8" w:rsidRPr="00E24C9B">
        <w:rPr>
          <w:rFonts w:hint="eastAsia"/>
          <w:rtl/>
        </w:rPr>
        <w:t>לרבות</w:t>
      </w:r>
      <w:r w:rsidR="00DB7CE1" w:rsidRPr="00E24C9B">
        <w:rPr>
          <w:rtl/>
        </w:rPr>
        <w:t xml:space="preserve"> באמצעו</w:t>
      </w:r>
      <w:r w:rsidR="00313566" w:rsidRPr="00E24C9B">
        <w:rPr>
          <w:rFonts w:hint="eastAsia"/>
          <w:rtl/>
        </w:rPr>
        <w:t>ת</w:t>
      </w:r>
      <w:r w:rsidR="00313566" w:rsidRPr="00E24C9B">
        <w:rPr>
          <w:rtl/>
        </w:rPr>
        <w:t xml:space="preserve"> הבעת </w:t>
      </w:r>
      <w:r w:rsidR="00DB7CE1" w:rsidRPr="00E24C9B">
        <w:rPr>
          <w:rFonts w:hint="eastAsia"/>
          <w:rtl/>
        </w:rPr>
        <w:t>הסכמה</w:t>
      </w:r>
      <w:r w:rsidR="00DB7CE1" w:rsidRPr="00E24C9B">
        <w:rPr>
          <w:rtl/>
        </w:rPr>
        <w:t xml:space="preserve"> </w:t>
      </w:r>
      <w:r w:rsidR="00DB7CE1" w:rsidRPr="00E24C9B">
        <w:rPr>
          <w:rFonts w:hint="eastAsia"/>
          <w:rtl/>
        </w:rPr>
        <w:t>בטופס</w:t>
      </w:r>
      <w:r w:rsidR="00DB7CE1" w:rsidRPr="00E24C9B">
        <w:rPr>
          <w:rtl/>
        </w:rPr>
        <w:t xml:space="preserve"> ה"צור קשר" באתר</w:t>
      </w:r>
      <w:r w:rsidR="003C0FF8" w:rsidRPr="00E24C9B">
        <w:rPr>
          <w:rFonts w:hint="cs"/>
          <w:rtl/>
        </w:rPr>
        <w:t>.</w:t>
      </w:r>
    </w:p>
    <w:p w:rsidR="00315FB6" w:rsidRDefault="002A58C6" w:rsidP="003D20D0">
      <w:pPr>
        <w:pStyle w:val="10"/>
        <w:numPr>
          <w:ilvl w:val="0"/>
          <w:numId w:val="2"/>
        </w:numPr>
      </w:pPr>
      <w:r w:rsidRPr="00E24C9B">
        <w:rPr>
          <w:rFonts w:hint="cs"/>
          <w:rtl/>
        </w:rPr>
        <w:t xml:space="preserve">ככל שייאספו ויישמרו נתונים כאמור, מלח הארץ תנהג בהם </w:t>
      </w:r>
      <w:r w:rsidR="008E57B9" w:rsidRPr="00E24C9B">
        <w:rPr>
          <w:rtl/>
        </w:rPr>
        <w:t>בהתאם</w:t>
      </w:r>
      <w:r w:rsidR="00DB7CE1" w:rsidRPr="00E24C9B">
        <w:rPr>
          <w:rFonts w:hint="cs"/>
          <w:rtl/>
        </w:rPr>
        <w:t xml:space="preserve"> לכל דין</w:t>
      </w:r>
      <w:r w:rsidR="008E57B9" w:rsidRPr="00E24C9B">
        <w:rPr>
          <w:rtl/>
        </w:rPr>
        <w:t>.</w:t>
      </w:r>
      <w:r w:rsidR="008E57B9" w:rsidRPr="00E24C9B">
        <w:rPr>
          <w:rFonts w:hint="cs"/>
          <w:rtl/>
        </w:rPr>
        <w:t xml:space="preserve"> בעצם</w:t>
      </w:r>
      <w:r w:rsidR="008E57B9">
        <w:rPr>
          <w:rFonts w:hint="cs"/>
          <w:rtl/>
        </w:rPr>
        <w:t xml:space="preserve"> מסירת </w:t>
      </w:r>
      <w:r w:rsidR="001A2558">
        <w:rPr>
          <w:rFonts w:hint="cs"/>
          <w:rtl/>
        </w:rPr>
        <w:t>נתונים</w:t>
      </w:r>
      <w:r w:rsidR="008E57B9">
        <w:rPr>
          <w:rFonts w:hint="cs"/>
          <w:rtl/>
        </w:rPr>
        <w:t>, מצהיר הגולש כי ה</w:t>
      </w:r>
      <w:r w:rsidR="001A2558">
        <w:rPr>
          <w:rFonts w:hint="cs"/>
          <w:rtl/>
        </w:rPr>
        <w:t>נתונים</w:t>
      </w:r>
      <w:r w:rsidR="008E57B9">
        <w:rPr>
          <w:rFonts w:hint="cs"/>
          <w:rtl/>
        </w:rPr>
        <w:t xml:space="preserve"> שמסר הינם נכונים ומדויקים, וכן מביע את הסכמתו לכך שפרטים אלה י</w:t>
      </w:r>
      <w:r w:rsidR="000E1F74">
        <w:rPr>
          <w:rFonts w:hint="cs"/>
          <w:rtl/>
        </w:rPr>
        <w:t>י</w:t>
      </w:r>
      <w:r w:rsidR="008E57B9">
        <w:rPr>
          <w:rFonts w:hint="cs"/>
          <w:rtl/>
        </w:rPr>
        <w:t>שמרו על ידי מלח הארץ</w:t>
      </w:r>
      <w:r w:rsidR="000E1F74">
        <w:rPr>
          <w:rFonts w:hint="cs"/>
          <w:rtl/>
        </w:rPr>
        <w:t xml:space="preserve"> כאמור לעיל</w:t>
      </w:r>
      <w:r w:rsidR="008E57B9">
        <w:rPr>
          <w:rFonts w:hint="cs"/>
          <w:rtl/>
        </w:rPr>
        <w:t>.</w:t>
      </w:r>
      <w:r w:rsidR="00564DE5" w:rsidRPr="00564DE5">
        <w:rPr>
          <w:rtl/>
        </w:rPr>
        <w:t xml:space="preserve"> </w:t>
      </w:r>
    </w:p>
    <w:p w:rsidR="00603F4C" w:rsidRDefault="0052725F" w:rsidP="003D20D0">
      <w:pPr>
        <w:pStyle w:val="10"/>
      </w:pPr>
      <w:r>
        <w:rPr>
          <w:rFonts w:hint="cs"/>
          <w:rtl/>
        </w:rPr>
        <w:t xml:space="preserve">יובהר ויודגש כי </w:t>
      </w:r>
      <w:r w:rsidR="0093791C">
        <w:rPr>
          <w:rFonts w:hint="cs"/>
          <w:rtl/>
        </w:rPr>
        <w:t xml:space="preserve">אין מוטלת על הגולשים חובה </w:t>
      </w:r>
      <w:r w:rsidR="00262E50">
        <w:rPr>
          <w:rFonts w:hint="cs"/>
          <w:rtl/>
        </w:rPr>
        <w:t xml:space="preserve">חוקית </w:t>
      </w:r>
      <w:r w:rsidR="0093791C">
        <w:rPr>
          <w:rFonts w:hint="cs"/>
          <w:rtl/>
        </w:rPr>
        <w:t>למסור למלח הארץ מידע אודות</w:t>
      </w:r>
      <w:r w:rsidR="00313566">
        <w:rPr>
          <w:rFonts w:hint="cs"/>
          <w:rtl/>
        </w:rPr>
        <w:t>יה</w:t>
      </w:r>
      <w:r w:rsidR="0093791C">
        <w:rPr>
          <w:rFonts w:hint="cs"/>
          <w:rtl/>
        </w:rPr>
        <w:t xml:space="preserve">ם, ומסירת המידע </w:t>
      </w:r>
      <w:r w:rsidR="00E21B8F">
        <w:rPr>
          <w:rFonts w:hint="cs"/>
          <w:rtl/>
        </w:rPr>
        <w:t xml:space="preserve">מותנית </w:t>
      </w:r>
      <w:r w:rsidR="0093791C">
        <w:rPr>
          <w:rFonts w:hint="cs"/>
          <w:rtl/>
        </w:rPr>
        <w:t>ברצון הגולשים.</w:t>
      </w:r>
    </w:p>
    <w:p w:rsidR="008828D2" w:rsidRPr="007328BE" w:rsidRDefault="008F2F86" w:rsidP="003D20D0">
      <w:pPr>
        <w:pStyle w:val="10"/>
        <w:numPr>
          <w:ilvl w:val="0"/>
          <w:numId w:val="2"/>
        </w:numPr>
      </w:pPr>
      <w:r w:rsidRPr="007328BE">
        <w:rPr>
          <w:rFonts w:hint="eastAsia"/>
          <w:rtl/>
        </w:rPr>
        <w:t>נתונים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שימסרו</w:t>
      </w:r>
      <w:r w:rsidRPr="007328BE">
        <w:rPr>
          <w:rtl/>
        </w:rPr>
        <w:t xml:space="preserve"> על ידי גולשים במהלך הגלישה באתר ישמשו לצורך מענה לפניות הגולשים ולטיפול בבקשות ושאלות הגולשים. </w:t>
      </w:r>
      <w:r w:rsidRPr="007328BE">
        <w:rPr>
          <w:rFonts w:hint="eastAsia"/>
          <w:rtl/>
        </w:rPr>
        <w:t>כמו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כן</w:t>
      </w:r>
      <w:r w:rsidRPr="007328BE">
        <w:rPr>
          <w:rtl/>
        </w:rPr>
        <w:t xml:space="preserve">, </w:t>
      </w:r>
      <w:r w:rsidR="008E57B9" w:rsidRPr="007328BE">
        <w:rPr>
          <w:rFonts w:hint="eastAsia"/>
          <w:rtl/>
        </w:rPr>
        <w:t>מלח</w:t>
      </w:r>
      <w:r w:rsidR="008E57B9" w:rsidRPr="007328BE">
        <w:rPr>
          <w:rtl/>
        </w:rPr>
        <w:t xml:space="preserve"> הארץ </w:t>
      </w:r>
      <w:r w:rsidR="0052725F" w:rsidRPr="007328BE">
        <w:rPr>
          <w:rFonts w:hint="eastAsia"/>
          <w:rtl/>
        </w:rPr>
        <w:t>עשויה</w:t>
      </w:r>
      <w:r w:rsidR="0052725F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להשתמש</w:t>
      </w:r>
      <w:r w:rsidR="008828D2" w:rsidRPr="007328BE">
        <w:rPr>
          <w:rtl/>
        </w:rPr>
        <w:t xml:space="preserve"> בנתונים</w:t>
      </w:r>
      <w:r w:rsidR="008E57B9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שנמסרו</w:t>
      </w:r>
      <w:r w:rsidR="0052725F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על</w:t>
      </w:r>
      <w:r w:rsidR="0052725F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ידי</w:t>
      </w:r>
      <w:r w:rsidR="008E57B9" w:rsidRPr="007328BE">
        <w:rPr>
          <w:rtl/>
        </w:rPr>
        <w:t xml:space="preserve"> הגולשים באתר לצרכי משלוח דברי פרסומת או דיוור ישיר</w:t>
      </w:r>
      <w:r w:rsidR="0052725F" w:rsidRPr="007328BE">
        <w:rPr>
          <w:rtl/>
        </w:rPr>
        <w:t>,</w:t>
      </w:r>
      <w:r w:rsidR="008E57B9" w:rsidRPr="007328BE">
        <w:rPr>
          <w:rtl/>
        </w:rPr>
        <w:t xml:space="preserve"> </w:t>
      </w:r>
      <w:r w:rsidR="008E57B9" w:rsidRPr="007328BE">
        <w:rPr>
          <w:rFonts w:hint="eastAsia"/>
          <w:rtl/>
        </w:rPr>
        <w:t>אם</w:t>
      </w:r>
      <w:r w:rsidR="008E57B9" w:rsidRPr="007328BE">
        <w:rPr>
          <w:rtl/>
        </w:rPr>
        <w:t xml:space="preserve"> </w:t>
      </w:r>
      <w:r w:rsidR="008E57B9" w:rsidRPr="007328BE">
        <w:rPr>
          <w:rFonts w:hint="eastAsia"/>
          <w:rtl/>
        </w:rPr>
        <w:t>נתקבלה</w:t>
      </w:r>
      <w:r w:rsidR="008E57B9" w:rsidRPr="007328BE">
        <w:rPr>
          <w:rtl/>
        </w:rPr>
        <w:t xml:space="preserve"> </w:t>
      </w:r>
      <w:r w:rsidR="008E57B9" w:rsidRPr="007328BE">
        <w:rPr>
          <w:rFonts w:hint="eastAsia"/>
          <w:rtl/>
        </w:rPr>
        <w:t>הסכמתם</w:t>
      </w:r>
      <w:r w:rsidR="008E57B9" w:rsidRPr="007328BE">
        <w:rPr>
          <w:rtl/>
        </w:rPr>
        <w:t xml:space="preserve"> </w:t>
      </w:r>
      <w:r w:rsidR="008E57B9" w:rsidRPr="007328BE">
        <w:rPr>
          <w:rFonts w:hint="eastAsia"/>
          <w:rtl/>
        </w:rPr>
        <w:t>המפורשת</w:t>
      </w:r>
      <w:r w:rsidR="008E57B9" w:rsidRPr="007328BE">
        <w:rPr>
          <w:rtl/>
        </w:rPr>
        <w:t xml:space="preserve"> </w:t>
      </w:r>
      <w:r w:rsidR="008E57B9" w:rsidRPr="007328BE">
        <w:rPr>
          <w:rFonts w:hint="eastAsia"/>
          <w:rtl/>
        </w:rPr>
        <w:t>לכך</w:t>
      </w:r>
      <w:r w:rsidR="0052725F" w:rsidRPr="007328BE">
        <w:rPr>
          <w:rtl/>
        </w:rPr>
        <w:t xml:space="preserve">, </w:t>
      </w:r>
      <w:r w:rsidR="0052725F" w:rsidRPr="007328BE">
        <w:rPr>
          <w:rFonts w:hint="eastAsia"/>
          <w:rtl/>
        </w:rPr>
        <w:t>ובכפוף</w:t>
      </w:r>
      <w:r w:rsidR="0052725F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להוראות</w:t>
      </w:r>
      <w:r w:rsidR="0052725F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הדין</w:t>
      </w:r>
      <w:r w:rsidR="008E57B9" w:rsidRPr="007328BE">
        <w:rPr>
          <w:rtl/>
        </w:rPr>
        <w:t xml:space="preserve">. </w:t>
      </w:r>
      <w:r w:rsidR="008E57B9" w:rsidRPr="007328BE">
        <w:rPr>
          <w:rFonts w:hint="eastAsia"/>
          <w:rtl/>
        </w:rPr>
        <w:t>השימוש</w:t>
      </w:r>
      <w:r w:rsidR="008E57B9" w:rsidRPr="007328BE">
        <w:rPr>
          <w:rtl/>
        </w:rPr>
        <w:t xml:space="preserve"> </w:t>
      </w:r>
      <w:r w:rsidR="008E57B9" w:rsidRPr="007328BE">
        <w:rPr>
          <w:rFonts w:hint="eastAsia"/>
          <w:rtl/>
        </w:rPr>
        <w:t>ב</w:t>
      </w:r>
      <w:r w:rsidR="008828D2" w:rsidRPr="007328BE">
        <w:rPr>
          <w:rFonts w:hint="eastAsia"/>
          <w:rtl/>
        </w:rPr>
        <w:t>נתוני</w:t>
      </w:r>
      <w:r w:rsidR="008E57B9" w:rsidRPr="007328BE">
        <w:rPr>
          <w:rtl/>
        </w:rPr>
        <w:t xml:space="preserve"> הגולשים יעשה רק לצרכים </w:t>
      </w:r>
      <w:r w:rsidR="0052725F" w:rsidRPr="007328BE">
        <w:rPr>
          <w:rFonts w:hint="eastAsia"/>
          <w:rtl/>
        </w:rPr>
        <w:t>שיווקיים</w:t>
      </w:r>
      <w:r w:rsidR="0052725F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ו</w:t>
      </w:r>
      <w:r w:rsidR="008E57B9" w:rsidRPr="007328BE">
        <w:rPr>
          <w:rFonts w:hint="eastAsia"/>
          <w:rtl/>
        </w:rPr>
        <w:t>עסקיים</w:t>
      </w:r>
      <w:r w:rsidR="008E57B9" w:rsidRPr="007328BE">
        <w:rPr>
          <w:rtl/>
        </w:rPr>
        <w:t xml:space="preserve"> </w:t>
      </w:r>
      <w:r w:rsidR="0052725F" w:rsidRPr="007328BE">
        <w:rPr>
          <w:rFonts w:hint="eastAsia"/>
          <w:rtl/>
        </w:rPr>
        <w:t>של</w:t>
      </w:r>
      <w:r w:rsidR="0052725F" w:rsidRPr="007328BE">
        <w:rPr>
          <w:rtl/>
        </w:rPr>
        <w:t xml:space="preserve"> קבוצת </w:t>
      </w:r>
      <w:r w:rsidR="008E57B9" w:rsidRPr="007328BE">
        <w:rPr>
          <w:rFonts w:hint="eastAsia"/>
          <w:rtl/>
        </w:rPr>
        <w:t>מלח</w:t>
      </w:r>
      <w:r w:rsidR="008E57B9" w:rsidRPr="007328BE">
        <w:rPr>
          <w:rtl/>
        </w:rPr>
        <w:t xml:space="preserve"> </w:t>
      </w:r>
      <w:r w:rsidR="008E57B9" w:rsidRPr="007328BE">
        <w:rPr>
          <w:rFonts w:hint="eastAsia"/>
          <w:rtl/>
        </w:rPr>
        <w:t>הארץ</w:t>
      </w:r>
      <w:r w:rsidR="008E57B9" w:rsidRPr="007328BE">
        <w:rPr>
          <w:rtl/>
        </w:rPr>
        <w:t xml:space="preserve">. </w:t>
      </w:r>
      <w:r w:rsidR="00E21B8F" w:rsidRPr="007328BE">
        <w:rPr>
          <w:rFonts w:hint="eastAsia"/>
          <w:rtl/>
        </w:rPr>
        <w:t>כל</w:t>
      </w:r>
      <w:r w:rsidR="00E21B8F" w:rsidRPr="007328BE">
        <w:rPr>
          <w:rtl/>
        </w:rPr>
        <w:t xml:space="preserve"> גולש יכול לבטל בכל עת את מתן הסכמתו לקבלת </w:t>
      </w:r>
      <w:r w:rsidR="00E21B8F" w:rsidRPr="007328BE">
        <w:rPr>
          <w:rFonts w:hint="eastAsia"/>
          <w:rtl/>
        </w:rPr>
        <w:t>פרסומת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או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דיוור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ישיר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כאמור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בסעיף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זה</w:t>
      </w:r>
      <w:r w:rsidR="00E21B8F" w:rsidRPr="007328BE">
        <w:rPr>
          <w:rtl/>
        </w:rPr>
        <w:t>.</w:t>
      </w:r>
    </w:p>
    <w:p w:rsidR="00603F4C" w:rsidRPr="007328BE" w:rsidRDefault="00603F4C" w:rsidP="00603F4C">
      <w:pPr>
        <w:pStyle w:val="10"/>
      </w:pPr>
      <w:r w:rsidRPr="007328BE">
        <w:rPr>
          <w:rFonts w:hint="eastAsia"/>
          <w:rtl/>
        </w:rPr>
        <w:t>מלח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הארץ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עשויה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לשלב</w:t>
      </w:r>
      <w:r w:rsidRPr="007328BE">
        <w:rPr>
          <w:rtl/>
        </w:rPr>
        <w:t xml:space="preserve"> </w:t>
      </w:r>
      <w:r w:rsidRPr="007328BE">
        <w:rPr>
          <w:rFonts w:hint="eastAsia"/>
          <w:rtl/>
        </w:rPr>
        <w:t>ב</w:t>
      </w:r>
      <w:r w:rsidRPr="007328BE">
        <w:rPr>
          <w:rtl/>
        </w:rPr>
        <w:t>אתר קישורים לאתרים המופעלים בידי צדדים שלישיים אשר אינם בשליטת</w:t>
      </w:r>
      <w:r w:rsidRPr="007328BE">
        <w:rPr>
          <w:rFonts w:hint="eastAsia"/>
          <w:rtl/>
        </w:rPr>
        <w:t>ה</w:t>
      </w:r>
      <w:r w:rsidRPr="007328BE">
        <w:rPr>
          <w:rtl/>
        </w:rPr>
        <w:t xml:space="preserve"> או באחריות</w:t>
      </w:r>
      <w:r w:rsidRPr="007328BE">
        <w:rPr>
          <w:rFonts w:hint="eastAsia"/>
          <w:rtl/>
        </w:rPr>
        <w:t>ה</w:t>
      </w:r>
      <w:r w:rsidRPr="007328BE">
        <w:rPr>
          <w:rtl/>
        </w:rPr>
        <w:t xml:space="preserve"> ואינם מכוסים על ידי הודעת פרטיות זו. </w:t>
      </w:r>
    </w:p>
    <w:p w:rsidR="00E21B8F" w:rsidRPr="007328BE" w:rsidRDefault="007328BE" w:rsidP="003D20D0">
      <w:pPr>
        <w:pStyle w:val="10"/>
      </w:pPr>
      <w:r>
        <w:rPr>
          <w:rFonts w:hint="cs"/>
          <w:rtl/>
        </w:rPr>
        <w:lastRenderedPageBreak/>
        <w:t xml:space="preserve">ככלל, </w:t>
      </w:r>
      <w:r w:rsidR="00E21B8F" w:rsidRPr="007328BE">
        <w:rPr>
          <w:rFonts w:hint="eastAsia"/>
          <w:rtl/>
        </w:rPr>
        <w:t>מלח</w:t>
      </w:r>
      <w:r w:rsidR="00E21B8F" w:rsidRPr="007328BE">
        <w:rPr>
          <w:rtl/>
        </w:rPr>
        <w:t xml:space="preserve"> הארץ לא תמסור את </w:t>
      </w:r>
      <w:r w:rsidR="00E21B8F" w:rsidRPr="007328BE">
        <w:rPr>
          <w:rFonts w:hint="eastAsia"/>
          <w:rtl/>
        </w:rPr>
        <w:t>הנתונים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הנאספים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מהגולשים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לצדדים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שלישיים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שאינם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חלק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מקבוצת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מלח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הארץ</w:t>
      </w:r>
      <w:r w:rsidR="00E21B8F" w:rsidRPr="007328BE">
        <w:rPr>
          <w:rtl/>
        </w:rPr>
        <w:t xml:space="preserve">, </w:t>
      </w:r>
      <w:r w:rsidR="00E21B8F" w:rsidRPr="007328BE">
        <w:rPr>
          <w:rFonts w:hint="eastAsia"/>
          <w:rtl/>
        </w:rPr>
        <w:t>אך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היא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רשאית</w:t>
      </w:r>
      <w:r w:rsidR="00E21B8F" w:rsidRPr="007328BE">
        <w:rPr>
          <w:rtl/>
        </w:rPr>
        <w:t xml:space="preserve"> </w:t>
      </w:r>
      <w:r w:rsidR="00E21B8F" w:rsidRPr="007328BE">
        <w:rPr>
          <w:rFonts w:hint="eastAsia"/>
          <w:rtl/>
        </w:rPr>
        <w:t>להעביר</w:t>
      </w:r>
      <w:r w:rsidR="00E21B8F" w:rsidRPr="007328BE">
        <w:rPr>
          <w:rtl/>
        </w:rPr>
        <w:t xml:space="preserve"> מידע סטטיסטי הנוגע לנתונים אלו (שאין </w:t>
      </w:r>
      <w:r w:rsidR="00E21B8F" w:rsidRPr="007328BE">
        <w:rPr>
          <w:rFonts w:hint="eastAsia"/>
          <w:rtl/>
        </w:rPr>
        <w:t>בו</w:t>
      </w:r>
      <w:r w:rsidR="00E311E7" w:rsidRPr="003D20D0">
        <w:rPr>
          <w:rtl/>
        </w:rPr>
        <w:t xml:space="preserve"> כדי לזהות גולש</w:t>
      </w:r>
      <w:r w:rsidR="00E21B8F" w:rsidRPr="003D20D0">
        <w:rPr>
          <w:rtl/>
        </w:rPr>
        <w:t xml:space="preserve"> מסוים או גולשים מסוימים באופן אישי</w:t>
      </w:r>
      <w:r w:rsidR="00E21B8F" w:rsidRPr="007328BE">
        <w:rPr>
          <w:rtl/>
        </w:rPr>
        <w:t>).</w:t>
      </w:r>
      <w:r w:rsidR="003442CC" w:rsidRPr="003D20D0">
        <w:rPr>
          <w:rtl/>
        </w:rPr>
        <w:t xml:space="preserve"> כמו כן, מלח הארץ תהיה רשאית להעביר את הנתונים האמורים לצד שלישי במקר</w:t>
      </w:r>
      <w:r w:rsidR="003442CC" w:rsidRPr="003D20D0">
        <w:rPr>
          <w:rFonts w:hint="eastAsia"/>
          <w:rtl/>
        </w:rPr>
        <w:t>ים</w:t>
      </w:r>
      <w:r w:rsidR="003442CC" w:rsidRPr="003D20D0">
        <w:rPr>
          <w:rtl/>
        </w:rPr>
        <w:t xml:space="preserve">: (1) של מחלוקת משפטית בין מלח הארץ לבין הגולש המחייבת את חשיפת פרטי הגולש; (2) </w:t>
      </w:r>
      <w:r w:rsidR="003442CC" w:rsidRPr="003D20D0">
        <w:rPr>
          <w:rFonts w:hint="eastAsia"/>
          <w:rtl/>
        </w:rPr>
        <w:t>אם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יש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חשש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כי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הגולש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ביצע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פעולות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המנוגדות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לדין</w:t>
      </w:r>
      <w:r w:rsidR="003442CC" w:rsidRPr="003D20D0">
        <w:rPr>
          <w:rtl/>
        </w:rPr>
        <w:t>; (</w:t>
      </w:r>
      <w:r>
        <w:rPr>
          <w:rFonts w:hint="cs"/>
          <w:rtl/>
        </w:rPr>
        <w:t>3</w:t>
      </w:r>
      <w:r w:rsidR="003442CC" w:rsidRPr="003D20D0">
        <w:rPr>
          <w:rtl/>
        </w:rPr>
        <w:t xml:space="preserve">) </w:t>
      </w:r>
      <w:r w:rsidR="003442CC" w:rsidRPr="003D20D0">
        <w:rPr>
          <w:rFonts w:hint="eastAsia"/>
          <w:rtl/>
        </w:rPr>
        <w:t>אם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קיבלה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מלח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הארץ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הוראה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לפי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דין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מרשות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מוסמכת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להעביר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את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המידע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לצד</w:t>
      </w:r>
      <w:r w:rsidR="003442CC" w:rsidRPr="003D20D0">
        <w:rPr>
          <w:rtl/>
        </w:rPr>
        <w:t xml:space="preserve"> </w:t>
      </w:r>
      <w:r w:rsidR="003442CC" w:rsidRPr="003D20D0">
        <w:rPr>
          <w:rFonts w:hint="eastAsia"/>
          <w:rtl/>
        </w:rPr>
        <w:t>שלישי</w:t>
      </w:r>
      <w:r w:rsidR="003442CC" w:rsidRPr="003D20D0">
        <w:rPr>
          <w:rtl/>
        </w:rPr>
        <w:t>. בכל מקרה יובהר כי מסירת מידע בתוך קבוצת מלח הארץ (לרבות לידי גורמים שירכשו זכויות בעתיד בחברות שבקבוצה</w:t>
      </w:r>
      <w:r>
        <w:rPr>
          <w:rFonts w:hint="cs"/>
          <w:rtl/>
        </w:rPr>
        <w:t xml:space="preserve"> או בפעילותן</w:t>
      </w:r>
      <w:r w:rsidR="003442CC" w:rsidRPr="003D20D0">
        <w:rPr>
          <w:rtl/>
        </w:rPr>
        <w:t xml:space="preserve">, למשל כחלק מעסקת </w:t>
      </w:r>
      <w:r>
        <w:rPr>
          <w:rFonts w:hint="cs"/>
          <w:rtl/>
        </w:rPr>
        <w:t xml:space="preserve">רכישה, </w:t>
      </w:r>
      <w:r w:rsidR="003442CC" w:rsidRPr="003D20D0">
        <w:rPr>
          <w:rFonts w:hint="eastAsia"/>
          <w:rtl/>
        </w:rPr>
        <w:t>מיזוג</w:t>
      </w:r>
      <w:r w:rsidR="003442CC" w:rsidRPr="003D20D0">
        <w:rPr>
          <w:rtl/>
        </w:rPr>
        <w:t xml:space="preserve">, שינוי </w:t>
      </w:r>
      <w:r>
        <w:rPr>
          <w:rFonts w:hint="cs"/>
          <w:rtl/>
        </w:rPr>
        <w:t xml:space="preserve">שליטה </w:t>
      </w:r>
      <w:r w:rsidR="003442CC" w:rsidRPr="003D20D0">
        <w:rPr>
          <w:rFonts w:hint="eastAsia"/>
          <w:rtl/>
        </w:rPr>
        <w:t>או</w:t>
      </w:r>
      <w:r w:rsidR="003442CC" w:rsidRPr="003D20D0">
        <w:rPr>
          <w:rtl/>
        </w:rPr>
        <w:t xml:space="preserve"> בדרך אחרת) </w:t>
      </w:r>
      <w:r w:rsidR="00E311E7" w:rsidRPr="003D20D0">
        <w:rPr>
          <w:rFonts w:hint="eastAsia"/>
          <w:rtl/>
        </w:rPr>
        <w:t>לא</w:t>
      </w:r>
      <w:r w:rsidR="00E311E7" w:rsidRPr="003D20D0">
        <w:rPr>
          <w:rtl/>
        </w:rPr>
        <w:t xml:space="preserve"> </w:t>
      </w:r>
      <w:r w:rsidR="00E311E7" w:rsidRPr="003D20D0">
        <w:rPr>
          <w:rFonts w:hint="eastAsia"/>
          <w:rtl/>
        </w:rPr>
        <w:t>תיחשב</w:t>
      </w:r>
      <w:r w:rsidR="00E311E7" w:rsidRPr="003D20D0">
        <w:rPr>
          <w:rtl/>
        </w:rPr>
        <w:t xml:space="preserve"> </w:t>
      </w:r>
      <w:r w:rsidR="00E311E7" w:rsidRPr="003D20D0">
        <w:rPr>
          <w:rFonts w:hint="eastAsia"/>
          <w:rtl/>
        </w:rPr>
        <w:t>למסירת</w:t>
      </w:r>
      <w:r w:rsidR="00E311E7" w:rsidRPr="003D20D0">
        <w:rPr>
          <w:rtl/>
        </w:rPr>
        <w:t xml:space="preserve"> </w:t>
      </w:r>
      <w:r w:rsidR="00E311E7" w:rsidRPr="003D20D0">
        <w:rPr>
          <w:rFonts w:hint="eastAsia"/>
          <w:rtl/>
        </w:rPr>
        <w:t>נתוני</w:t>
      </w:r>
      <w:r w:rsidR="00E311E7" w:rsidRPr="003D20D0">
        <w:rPr>
          <w:rtl/>
        </w:rPr>
        <w:t xml:space="preserve"> </w:t>
      </w:r>
      <w:r w:rsidR="00E311E7" w:rsidRPr="003D20D0">
        <w:rPr>
          <w:rFonts w:hint="eastAsia"/>
          <w:rtl/>
        </w:rPr>
        <w:t>הגולשים</w:t>
      </w:r>
      <w:r w:rsidR="00E311E7" w:rsidRPr="003D20D0">
        <w:rPr>
          <w:rtl/>
        </w:rPr>
        <w:t xml:space="preserve"> </w:t>
      </w:r>
      <w:r w:rsidR="00E311E7" w:rsidRPr="003D20D0">
        <w:rPr>
          <w:rFonts w:hint="eastAsia"/>
          <w:rtl/>
        </w:rPr>
        <w:t>לידי</w:t>
      </w:r>
      <w:r w:rsidR="00E311E7" w:rsidRPr="003D20D0">
        <w:rPr>
          <w:rtl/>
        </w:rPr>
        <w:t xml:space="preserve"> </w:t>
      </w:r>
      <w:r w:rsidR="00E311E7" w:rsidRPr="003D20D0">
        <w:rPr>
          <w:rFonts w:hint="eastAsia"/>
          <w:rtl/>
        </w:rPr>
        <w:t>צד</w:t>
      </w:r>
      <w:r w:rsidR="00E311E7" w:rsidRPr="003D20D0">
        <w:rPr>
          <w:rtl/>
        </w:rPr>
        <w:t xml:space="preserve"> </w:t>
      </w:r>
      <w:r w:rsidR="00E311E7" w:rsidRPr="003D20D0">
        <w:rPr>
          <w:rFonts w:hint="eastAsia"/>
          <w:rtl/>
        </w:rPr>
        <w:t>שלישי</w:t>
      </w:r>
      <w:r w:rsidR="00015483">
        <w:rPr>
          <w:rFonts w:hint="cs"/>
          <w:rtl/>
        </w:rPr>
        <w:t>, ובלבד שהמקבל ייטול על עצמו את המגבלות</w:t>
      </w:r>
      <w:r w:rsidR="008D4A21">
        <w:rPr>
          <w:rFonts w:hint="cs"/>
          <w:rtl/>
        </w:rPr>
        <w:t>,</w:t>
      </w:r>
      <w:r w:rsidR="00015483">
        <w:rPr>
          <w:rFonts w:hint="cs"/>
          <w:rtl/>
        </w:rPr>
        <w:t xml:space="preserve"> ההתחייבויות </w:t>
      </w:r>
      <w:r w:rsidR="008D4A21">
        <w:rPr>
          <w:rFonts w:hint="cs"/>
          <w:rtl/>
        </w:rPr>
        <w:t xml:space="preserve">והזכויות </w:t>
      </w:r>
      <w:r w:rsidR="00015483">
        <w:rPr>
          <w:rFonts w:hint="cs"/>
          <w:rtl/>
        </w:rPr>
        <w:t>המפורטות בהודעה זו, כפי שתהיינה מעת לעת</w:t>
      </w:r>
      <w:r w:rsidR="00E311E7" w:rsidRPr="003D20D0">
        <w:rPr>
          <w:rtl/>
        </w:rPr>
        <w:t>.</w:t>
      </w:r>
    </w:p>
    <w:p w:rsidR="00CF6669" w:rsidRPr="00E24C9B" w:rsidRDefault="0052725F" w:rsidP="003D20D0">
      <w:pPr>
        <w:pStyle w:val="10"/>
      </w:pPr>
      <w:r w:rsidRPr="00E24C9B">
        <w:rPr>
          <w:rFonts w:hint="cs"/>
          <w:rtl/>
        </w:rPr>
        <w:t xml:space="preserve">ככל שקיימת למאן דהוא זכות עיון מכוח הדין בנתונים הנאספים מן הגולשים באתר, </w:t>
      </w:r>
      <w:r w:rsidR="00731D3B" w:rsidRPr="00E24C9B">
        <w:rPr>
          <w:rFonts w:hint="cs"/>
          <w:rtl/>
        </w:rPr>
        <w:t xml:space="preserve">הרי שניתן לפנות למלח הארץ </w:t>
      </w:r>
      <w:r w:rsidR="008E57B9" w:rsidRPr="00E24C9B">
        <w:rPr>
          <w:rtl/>
        </w:rPr>
        <w:t>באמצעות משלוח הודעה בכתב</w:t>
      </w:r>
      <w:r w:rsidRPr="00E24C9B">
        <w:rPr>
          <w:rFonts w:hint="cs"/>
          <w:rtl/>
        </w:rPr>
        <w:t xml:space="preserve">, העומדת בתנאים הקבועים בדין (ובפרט בתקנות הגנת הפרטיות </w:t>
      </w:r>
      <w:r w:rsidRPr="00E24C9B">
        <w:rPr>
          <w:rtl/>
        </w:rPr>
        <w:t>(תנאים לעיון במידע וסדרי הדין בערעור על סירוב לבקשת עיון), תשמ"א-1981</w:t>
      </w:r>
      <w:r w:rsidRPr="00E24C9B">
        <w:rPr>
          <w:rFonts w:hint="cs"/>
          <w:rtl/>
        </w:rPr>
        <w:t>)</w:t>
      </w:r>
      <w:r w:rsidR="008E57B9" w:rsidRPr="00E24C9B">
        <w:rPr>
          <w:rFonts w:hint="cs"/>
          <w:rtl/>
        </w:rPr>
        <w:t xml:space="preserve"> </w:t>
      </w:r>
      <w:r w:rsidRPr="00E24C9B">
        <w:rPr>
          <w:rFonts w:hint="cs"/>
          <w:rtl/>
        </w:rPr>
        <w:t xml:space="preserve">אל: </w:t>
      </w:r>
      <w:r w:rsidR="008E57B9" w:rsidRPr="00E24C9B">
        <w:rPr>
          <w:rFonts w:hint="cs"/>
          <w:rtl/>
        </w:rPr>
        <w:t>מלח הארץ</w:t>
      </w:r>
      <w:r w:rsidRPr="00E24C9B">
        <w:rPr>
          <w:rFonts w:hint="cs"/>
          <w:rtl/>
        </w:rPr>
        <w:t>,</w:t>
      </w:r>
      <w:r w:rsidR="008E57B9" w:rsidRPr="00E24C9B">
        <w:rPr>
          <w:rFonts w:hint="cs"/>
          <w:rtl/>
        </w:rPr>
        <w:t xml:space="preserve"> </w:t>
      </w:r>
      <w:r w:rsidR="008E57B9" w:rsidRPr="00E24C9B">
        <w:rPr>
          <w:rtl/>
        </w:rPr>
        <w:t>רחוב מלח הארץ 7, עתלית 3030</w:t>
      </w:r>
      <w:r w:rsidR="008E57B9" w:rsidRPr="00E24C9B">
        <w:rPr>
          <w:rFonts w:hint="cs"/>
          <w:rtl/>
        </w:rPr>
        <w:t>0</w:t>
      </w:r>
      <w:r w:rsidR="000B7D09" w:rsidRPr="00E24C9B">
        <w:rPr>
          <w:rFonts w:hint="cs"/>
          <w:rtl/>
        </w:rPr>
        <w:t>,</w:t>
      </w:r>
      <w:r w:rsidR="00FA7E56" w:rsidRPr="00E24C9B">
        <w:rPr>
          <w:rFonts w:hint="cs"/>
          <w:rtl/>
        </w:rPr>
        <w:t xml:space="preserve"> ישראל</w:t>
      </w:r>
      <w:r w:rsidR="008E57B9" w:rsidRPr="00E24C9B">
        <w:rPr>
          <w:rtl/>
        </w:rPr>
        <w:t>.</w:t>
      </w:r>
      <w:r w:rsidR="008828D2" w:rsidRPr="00E24C9B">
        <w:rPr>
          <w:rFonts w:hint="cs"/>
          <w:rtl/>
        </w:rPr>
        <w:t xml:space="preserve">     </w:t>
      </w:r>
    </w:p>
    <w:p w:rsidR="00E21B8F" w:rsidRDefault="00CF6669" w:rsidP="003E07F5">
      <w:pPr>
        <w:pStyle w:val="10"/>
      </w:pPr>
      <w:r w:rsidRPr="0024458A">
        <w:rPr>
          <w:rFonts w:hint="eastAsia"/>
          <w:rtl/>
        </w:rPr>
        <w:t>מלח</w:t>
      </w:r>
      <w:r w:rsidRPr="0024458A">
        <w:rPr>
          <w:rtl/>
        </w:rPr>
        <w:t xml:space="preserve"> הארץ מיישמת באתר מערכות ונהלים לאבטחת מידע</w:t>
      </w:r>
      <w:r w:rsidR="003D20D0">
        <w:rPr>
          <w:rFonts w:hint="cs"/>
          <w:rtl/>
        </w:rPr>
        <w:t xml:space="preserve"> </w:t>
      </w:r>
      <w:r w:rsidR="008E78B6">
        <w:rPr>
          <w:rFonts w:hint="cs"/>
          <w:rtl/>
        </w:rPr>
        <w:t xml:space="preserve">כגון: </w:t>
      </w:r>
      <w:r w:rsidR="003E07F5" w:rsidRPr="003E07F5">
        <w:rPr>
          <w:rtl/>
        </w:rPr>
        <w:t xml:space="preserve">מערכת </w:t>
      </w:r>
      <w:r w:rsidR="003E07F5" w:rsidRPr="003E07F5">
        <w:t>firewall</w:t>
      </w:r>
      <w:r w:rsidR="003E07F5" w:rsidRPr="003E07F5">
        <w:rPr>
          <w:rFonts w:hint="cs"/>
          <w:rtl/>
        </w:rPr>
        <w:t xml:space="preserve"> ,מערכת זיהוי התקפות ואנטי-וירוס</w:t>
      </w:r>
      <w:r w:rsidR="008E78B6">
        <w:rPr>
          <w:rFonts w:hint="cs"/>
          <w:rtl/>
        </w:rPr>
        <w:t xml:space="preserve"> וכו'</w:t>
      </w:r>
      <w:bookmarkStart w:id="0" w:name="_GoBack"/>
      <w:bookmarkEnd w:id="0"/>
      <w:r w:rsidRPr="00CF6669">
        <w:rPr>
          <w:rtl/>
        </w:rPr>
        <w:t xml:space="preserve"> בעוד שמערכות ונהלים אלה </w:t>
      </w:r>
      <w:r w:rsidR="002727D2">
        <w:rPr>
          <w:rFonts w:hint="cs"/>
          <w:rtl/>
        </w:rPr>
        <w:t xml:space="preserve">עשויים לצמצם </w:t>
      </w:r>
      <w:r w:rsidRPr="00CF6669">
        <w:rPr>
          <w:rtl/>
        </w:rPr>
        <w:t xml:space="preserve">את הסיכונים </w:t>
      </w:r>
      <w:r>
        <w:rPr>
          <w:rtl/>
        </w:rPr>
        <w:t xml:space="preserve">לחדירה בלתי-מורשית למחשבי </w:t>
      </w:r>
      <w:r w:rsidR="00120D19">
        <w:rPr>
          <w:rFonts w:hint="cs"/>
          <w:rtl/>
        </w:rPr>
        <w:t>האתר</w:t>
      </w:r>
      <w:r w:rsidRPr="00CF6669">
        <w:rPr>
          <w:rtl/>
        </w:rPr>
        <w:t xml:space="preserve">, </w:t>
      </w:r>
      <w:r>
        <w:rPr>
          <w:rtl/>
        </w:rPr>
        <w:t>אין ב</w:t>
      </w:r>
      <w:r w:rsidR="00456BB6">
        <w:rPr>
          <w:rFonts w:hint="cs"/>
          <w:rtl/>
        </w:rPr>
        <w:t>כך</w:t>
      </w:r>
      <w:r>
        <w:rPr>
          <w:rtl/>
        </w:rPr>
        <w:t xml:space="preserve"> בטחון מוחלט. לכן, </w:t>
      </w:r>
      <w:r>
        <w:rPr>
          <w:rFonts w:hint="cs"/>
          <w:rtl/>
        </w:rPr>
        <w:t>מלח הארץ</w:t>
      </w:r>
      <w:r w:rsidRPr="00CF6669">
        <w:rPr>
          <w:rtl/>
        </w:rPr>
        <w:t xml:space="preserve"> לא מתחייבת שהשירותים באתר יהיו חסינים באופן מוחלט מפני גישה בלתי-מורשית למידע המאוחסן בהם.</w:t>
      </w:r>
      <w:r w:rsidR="00E311E7">
        <w:t xml:space="preserve"> </w:t>
      </w:r>
    </w:p>
    <w:p w:rsidR="00AA27AE" w:rsidRDefault="00AA27AE" w:rsidP="00CF6669">
      <w:pPr>
        <w:pStyle w:val="10"/>
      </w:pPr>
      <w:r w:rsidRPr="00AA27AE">
        <w:rPr>
          <w:rtl/>
        </w:rPr>
        <w:t>על הודעת פרטיות זו יחול הדין הישראלי והיא תפורש לפיו. סמכות השיפוט הבלעדית ביחס למחלוקות שתתגלענה בקשר עם הודעה זו תהא מסורה לבתי המשפט המוסמכים היושבים בעיר תל אביב יפו.</w:t>
      </w:r>
    </w:p>
    <w:p w:rsidR="00D2243B" w:rsidRPr="00BC1961" w:rsidRDefault="00037D3B" w:rsidP="00000410">
      <w:pPr>
        <w:rPr>
          <w:rtl/>
        </w:rPr>
      </w:pPr>
      <w:r>
        <w:rPr>
          <w:rtl/>
        </w:rPr>
        <w:t xml:space="preserve"> </w:t>
      </w:r>
    </w:p>
    <w:sectPr w:rsidR="00D2243B" w:rsidRPr="00BC1961" w:rsidSect="00C50D48">
      <w:headerReference w:type="default" r:id="rId7"/>
      <w:headerReference w:type="first" r:id="rId8"/>
      <w:pgSz w:w="11906" w:h="16838" w:code="9"/>
      <w:pgMar w:top="1418" w:right="1304" w:bottom="1418" w:left="1304" w:header="680" w:footer="11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AB" w:rsidRDefault="001B49AB">
      <w:r>
        <w:separator/>
      </w:r>
    </w:p>
  </w:endnote>
  <w:endnote w:type="continuationSeparator" w:id="0">
    <w:p w:rsidR="001B49AB" w:rsidRDefault="001B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AB" w:rsidRDefault="001B49AB">
      <w:r>
        <w:separator/>
      </w:r>
    </w:p>
  </w:footnote>
  <w:footnote w:type="continuationSeparator" w:id="0">
    <w:p w:rsidR="001B49AB" w:rsidRDefault="001B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41" w:rsidRDefault="007F3941" w:rsidP="00B95BD5">
    <w:pPr>
      <w:pStyle w:val="a3"/>
      <w:jc w:val="center"/>
      <w:rPr>
        <w:szCs w:val="22"/>
        <w:rtl/>
      </w:rPr>
    </w:pPr>
    <w:r>
      <w:rPr>
        <w:szCs w:val="22"/>
        <w:rtl/>
      </w:rPr>
      <w:t xml:space="preserve">- </w:t>
    </w:r>
    <w:r>
      <w:rPr>
        <w:rStyle w:val="a7"/>
        <w:szCs w:val="22"/>
        <w:rtl/>
      </w:rPr>
      <w:fldChar w:fldCharType="begin"/>
    </w:r>
    <w:r>
      <w:rPr>
        <w:rStyle w:val="a7"/>
        <w:szCs w:val="22"/>
        <w:rtl/>
      </w:rPr>
      <w:instrText xml:space="preserve"> </w:instrText>
    </w:r>
    <w:r>
      <w:rPr>
        <w:rStyle w:val="a7"/>
        <w:szCs w:val="22"/>
      </w:rPr>
      <w:instrText>PAGE</w:instrText>
    </w:r>
    <w:r>
      <w:rPr>
        <w:rStyle w:val="a7"/>
        <w:szCs w:val="22"/>
        <w:rtl/>
      </w:rPr>
      <w:instrText xml:space="preserve"> </w:instrText>
    </w:r>
    <w:r>
      <w:rPr>
        <w:rStyle w:val="a7"/>
        <w:szCs w:val="22"/>
        <w:rtl/>
      </w:rPr>
      <w:fldChar w:fldCharType="separate"/>
    </w:r>
    <w:r w:rsidR="008E78B6">
      <w:rPr>
        <w:rStyle w:val="a7"/>
        <w:noProof/>
        <w:szCs w:val="22"/>
        <w:rtl/>
      </w:rPr>
      <w:t>2</w:t>
    </w:r>
    <w:r>
      <w:rPr>
        <w:rStyle w:val="a7"/>
        <w:szCs w:val="22"/>
        <w:rtl/>
      </w:rPr>
      <w:fldChar w:fldCharType="end"/>
    </w:r>
    <w:r>
      <w:rPr>
        <w:rStyle w:val="a7"/>
        <w:szCs w:val="22"/>
        <w:rtl/>
      </w:rPr>
      <w:t xml:space="preserve"> -</w:t>
    </w:r>
  </w:p>
  <w:p w:rsidR="007F3941" w:rsidRDefault="007F3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5E" w:rsidRDefault="00371D5E" w:rsidP="00037D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3C0"/>
    <w:multiLevelType w:val="multilevel"/>
    <w:tmpl w:val="7714C7C0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cs="Times New Roman"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pStyle w:val="3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"/>
        <w:szCs w:val="24"/>
        <w:vertAlign w:val="baseline"/>
      </w:rPr>
    </w:lvl>
    <w:lvl w:ilvl="3">
      <w:start w:val="1"/>
      <w:numFmt w:val="decimal"/>
      <w:pStyle w:val="4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1" w15:restartNumberingAfterBreak="0">
    <w:nsid w:val="1B2F13CE"/>
    <w:multiLevelType w:val="multilevel"/>
    <w:tmpl w:val="97AAFA20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pStyle w:val="30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decimal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2" w15:restartNumberingAfterBreak="0">
    <w:nsid w:val="36093796"/>
    <w:multiLevelType w:val="multilevel"/>
    <w:tmpl w:val="D2CEAB32"/>
    <w:lvl w:ilvl="0">
      <w:start w:val="1"/>
      <w:numFmt w:val="decimal"/>
      <w:pStyle w:val="1"/>
      <w:lvlText w:val="%1."/>
      <w:lvlJc w:val="left"/>
      <w:pPr>
        <w:tabs>
          <w:tab w:val="num" w:pos="403"/>
        </w:tabs>
        <w:ind w:left="403" w:hanging="403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673"/>
        </w:tabs>
        <w:ind w:left="2313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393"/>
        </w:tabs>
        <w:ind w:left="3033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113"/>
        </w:tabs>
        <w:ind w:left="3753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833"/>
        </w:tabs>
        <w:ind w:left="4473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553"/>
        </w:tabs>
        <w:ind w:left="5193" w:firstLine="0"/>
      </w:pPr>
      <w:rPr>
        <w:rFonts w:cs="Times New Roman" w:hint="default"/>
      </w:rPr>
    </w:lvl>
  </w:abstractNum>
  <w:abstractNum w:abstractNumId="3" w15:restartNumberingAfterBreak="0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4" w15:restartNumberingAfterBreak="0">
    <w:nsid w:val="4B1C42C7"/>
    <w:multiLevelType w:val="multilevel"/>
    <w:tmpl w:val="2350FFEA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31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5" w15:restartNumberingAfterBreak="0">
    <w:nsid w:val="551310DC"/>
    <w:multiLevelType w:val="multilevel"/>
    <w:tmpl w:val="6D387E3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67A04328"/>
    <w:multiLevelType w:val="multilevel"/>
    <w:tmpl w:val="F7F2BBAE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22"/>
      <w:lvlText w:val="%1.%2"/>
      <w:lvlJc w:val="left"/>
      <w:pPr>
        <w:tabs>
          <w:tab w:val="num" w:pos="1021"/>
        </w:tabs>
        <w:ind w:left="1021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32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  <w:bCs w:val="0"/>
        <w:iCs w:val="0"/>
        <w:sz w:val="24"/>
        <w:szCs w:val="24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7" w15:restartNumberingAfterBreak="0">
    <w:nsid w:val="7DC65DA3"/>
    <w:multiLevelType w:val="multilevel"/>
    <w:tmpl w:val="9C5AAF30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B9"/>
    <w:rsid w:val="00000410"/>
    <w:rsid w:val="00015483"/>
    <w:rsid w:val="00017F24"/>
    <w:rsid w:val="00020492"/>
    <w:rsid w:val="0002069D"/>
    <w:rsid w:val="00022C89"/>
    <w:rsid w:val="00030BA1"/>
    <w:rsid w:val="000318DC"/>
    <w:rsid w:val="00037D3B"/>
    <w:rsid w:val="0004200A"/>
    <w:rsid w:val="00053F63"/>
    <w:rsid w:val="00056786"/>
    <w:rsid w:val="00063B3E"/>
    <w:rsid w:val="00065083"/>
    <w:rsid w:val="000748DD"/>
    <w:rsid w:val="0008674A"/>
    <w:rsid w:val="0008735A"/>
    <w:rsid w:val="00093DF5"/>
    <w:rsid w:val="00094930"/>
    <w:rsid w:val="000965DA"/>
    <w:rsid w:val="000A549A"/>
    <w:rsid w:val="000B75A6"/>
    <w:rsid w:val="000B7D09"/>
    <w:rsid w:val="000E0379"/>
    <w:rsid w:val="000E0BD1"/>
    <w:rsid w:val="000E1F74"/>
    <w:rsid w:val="000E3BE9"/>
    <w:rsid w:val="000F75E6"/>
    <w:rsid w:val="001023EE"/>
    <w:rsid w:val="0011015D"/>
    <w:rsid w:val="00120D19"/>
    <w:rsid w:val="00131A90"/>
    <w:rsid w:val="00135628"/>
    <w:rsid w:val="00136BE6"/>
    <w:rsid w:val="00142155"/>
    <w:rsid w:val="00143EB0"/>
    <w:rsid w:val="00145286"/>
    <w:rsid w:val="00162AD3"/>
    <w:rsid w:val="00163FF4"/>
    <w:rsid w:val="00171B9E"/>
    <w:rsid w:val="00174655"/>
    <w:rsid w:val="0019033C"/>
    <w:rsid w:val="001936B0"/>
    <w:rsid w:val="001A127B"/>
    <w:rsid w:val="001A2558"/>
    <w:rsid w:val="001A2FF5"/>
    <w:rsid w:val="001A631E"/>
    <w:rsid w:val="001A6708"/>
    <w:rsid w:val="001B431A"/>
    <w:rsid w:val="001B49AB"/>
    <w:rsid w:val="001B6932"/>
    <w:rsid w:val="001C132F"/>
    <w:rsid w:val="001C5C3F"/>
    <w:rsid w:val="001D2D68"/>
    <w:rsid w:val="001D5E05"/>
    <w:rsid w:val="001E6941"/>
    <w:rsid w:val="001E7C29"/>
    <w:rsid w:val="001E7F91"/>
    <w:rsid w:val="001F32AE"/>
    <w:rsid w:val="001F56E8"/>
    <w:rsid w:val="002121EF"/>
    <w:rsid w:val="0022082E"/>
    <w:rsid w:val="00230964"/>
    <w:rsid w:val="00234F00"/>
    <w:rsid w:val="00242084"/>
    <w:rsid w:val="0024458A"/>
    <w:rsid w:val="00247464"/>
    <w:rsid w:val="00254A6E"/>
    <w:rsid w:val="002556E2"/>
    <w:rsid w:val="00262E50"/>
    <w:rsid w:val="00265FC6"/>
    <w:rsid w:val="0027088A"/>
    <w:rsid w:val="002727D2"/>
    <w:rsid w:val="00286923"/>
    <w:rsid w:val="00294372"/>
    <w:rsid w:val="002A58C6"/>
    <w:rsid w:val="002B14C9"/>
    <w:rsid w:val="002B2407"/>
    <w:rsid w:val="002B4320"/>
    <w:rsid w:val="002C4B35"/>
    <w:rsid w:val="002D53A4"/>
    <w:rsid w:val="002E1597"/>
    <w:rsid w:val="002F034C"/>
    <w:rsid w:val="002F2BC2"/>
    <w:rsid w:val="00300B76"/>
    <w:rsid w:val="00303DF3"/>
    <w:rsid w:val="0031047F"/>
    <w:rsid w:val="00313566"/>
    <w:rsid w:val="00315FB6"/>
    <w:rsid w:val="003202F2"/>
    <w:rsid w:val="003228B9"/>
    <w:rsid w:val="003262F0"/>
    <w:rsid w:val="00341600"/>
    <w:rsid w:val="00341EF7"/>
    <w:rsid w:val="003442CC"/>
    <w:rsid w:val="00345777"/>
    <w:rsid w:val="00371D5E"/>
    <w:rsid w:val="00373512"/>
    <w:rsid w:val="003918BE"/>
    <w:rsid w:val="003A1409"/>
    <w:rsid w:val="003A2EC7"/>
    <w:rsid w:val="003B5BAC"/>
    <w:rsid w:val="003C0FF8"/>
    <w:rsid w:val="003D20D0"/>
    <w:rsid w:val="003D3BE3"/>
    <w:rsid w:val="003E07F5"/>
    <w:rsid w:val="003E3DB1"/>
    <w:rsid w:val="003F19F4"/>
    <w:rsid w:val="003F52C2"/>
    <w:rsid w:val="00406469"/>
    <w:rsid w:val="00425E43"/>
    <w:rsid w:val="00445A99"/>
    <w:rsid w:val="0045232D"/>
    <w:rsid w:val="00456BB6"/>
    <w:rsid w:val="0046231D"/>
    <w:rsid w:val="0048180A"/>
    <w:rsid w:val="004902E5"/>
    <w:rsid w:val="004B07B2"/>
    <w:rsid w:val="004B3D13"/>
    <w:rsid w:val="004B46BA"/>
    <w:rsid w:val="004B7F20"/>
    <w:rsid w:val="004C0D89"/>
    <w:rsid w:val="004D175E"/>
    <w:rsid w:val="004D3328"/>
    <w:rsid w:val="004E294F"/>
    <w:rsid w:val="004E3B95"/>
    <w:rsid w:val="004F675D"/>
    <w:rsid w:val="00507C7D"/>
    <w:rsid w:val="005107BC"/>
    <w:rsid w:val="005112D3"/>
    <w:rsid w:val="005133D1"/>
    <w:rsid w:val="0052231D"/>
    <w:rsid w:val="0052311E"/>
    <w:rsid w:val="00523B11"/>
    <w:rsid w:val="0052725F"/>
    <w:rsid w:val="005311AF"/>
    <w:rsid w:val="00547A58"/>
    <w:rsid w:val="00554094"/>
    <w:rsid w:val="0055678E"/>
    <w:rsid w:val="00564DE5"/>
    <w:rsid w:val="005730CA"/>
    <w:rsid w:val="00573E7C"/>
    <w:rsid w:val="005777E9"/>
    <w:rsid w:val="00582731"/>
    <w:rsid w:val="00595EB1"/>
    <w:rsid w:val="00596670"/>
    <w:rsid w:val="005A434D"/>
    <w:rsid w:val="005B0390"/>
    <w:rsid w:val="005B2F2A"/>
    <w:rsid w:val="005B5572"/>
    <w:rsid w:val="005C3183"/>
    <w:rsid w:val="005D3E1C"/>
    <w:rsid w:val="005D4CCF"/>
    <w:rsid w:val="005D4EFB"/>
    <w:rsid w:val="005D59ED"/>
    <w:rsid w:val="005E3FD8"/>
    <w:rsid w:val="005F5FF1"/>
    <w:rsid w:val="006005CB"/>
    <w:rsid w:val="00603471"/>
    <w:rsid w:val="00603F4C"/>
    <w:rsid w:val="00607FA9"/>
    <w:rsid w:val="0061352B"/>
    <w:rsid w:val="00620450"/>
    <w:rsid w:val="00620567"/>
    <w:rsid w:val="00622C3A"/>
    <w:rsid w:val="00623763"/>
    <w:rsid w:val="006256FC"/>
    <w:rsid w:val="00627C17"/>
    <w:rsid w:val="006369FB"/>
    <w:rsid w:val="00643939"/>
    <w:rsid w:val="00663B2D"/>
    <w:rsid w:val="0067006D"/>
    <w:rsid w:val="00683CB7"/>
    <w:rsid w:val="00683E7C"/>
    <w:rsid w:val="0068475D"/>
    <w:rsid w:val="006877EA"/>
    <w:rsid w:val="006935FE"/>
    <w:rsid w:val="00696568"/>
    <w:rsid w:val="00696D65"/>
    <w:rsid w:val="006A4F9B"/>
    <w:rsid w:val="006A64E4"/>
    <w:rsid w:val="006A6F43"/>
    <w:rsid w:val="006A75D7"/>
    <w:rsid w:val="006B0CE8"/>
    <w:rsid w:val="006B21A9"/>
    <w:rsid w:val="006E0081"/>
    <w:rsid w:val="006E38D4"/>
    <w:rsid w:val="006E5AC9"/>
    <w:rsid w:val="00710AF9"/>
    <w:rsid w:val="00724CC8"/>
    <w:rsid w:val="0072552A"/>
    <w:rsid w:val="00730972"/>
    <w:rsid w:val="00731D3B"/>
    <w:rsid w:val="007328BE"/>
    <w:rsid w:val="00756F35"/>
    <w:rsid w:val="00765A6B"/>
    <w:rsid w:val="007679CB"/>
    <w:rsid w:val="007733E0"/>
    <w:rsid w:val="00776CCF"/>
    <w:rsid w:val="00780F5D"/>
    <w:rsid w:val="00783771"/>
    <w:rsid w:val="0078543B"/>
    <w:rsid w:val="00794429"/>
    <w:rsid w:val="007955D5"/>
    <w:rsid w:val="0079560D"/>
    <w:rsid w:val="007A2B02"/>
    <w:rsid w:val="007B2E95"/>
    <w:rsid w:val="007B4320"/>
    <w:rsid w:val="007B5774"/>
    <w:rsid w:val="007B721C"/>
    <w:rsid w:val="007C10B1"/>
    <w:rsid w:val="007E6F48"/>
    <w:rsid w:val="007F3941"/>
    <w:rsid w:val="00814180"/>
    <w:rsid w:val="00821295"/>
    <w:rsid w:val="00824C34"/>
    <w:rsid w:val="008354B5"/>
    <w:rsid w:val="00840394"/>
    <w:rsid w:val="00842EE3"/>
    <w:rsid w:val="00846077"/>
    <w:rsid w:val="00850C7C"/>
    <w:rsid w:val="00866165"/>
    <w:rsid w:val="00875879"/>
    <w:rsid w:val="008828D2"/>
    <w:rsid w:val="008A37CA"/>
    <w:rsid w:val="008A5DA0"/>
    <w:rsid w:val="008B1019"/>
    <w:rsid w:val="008B307D"/>
    <w:rsid w:val="008B71AE"/>
    <w:rsid w:val="008D4A21"/>
    <w:rsid w:val="008E006C"/>
    <w:rsid w:val="008E57B9"/>
    <w:rsid w:val="008E7002"/>
    <w:rsid w:val="008E78B6"/>
    <w:rsid w:val="008F2F86"/>
    <w:rsid w:val="008F729E"/>
    <w:rsid w:val="008F7E9F"/>
    <w:rsid w:val="009131E0"/>
    <w:rsid w:val="009132E5"/>
    <w:rsid w:val="00915129"/>
    <w:rsid w:val="00915A25"/>
    <w:rsid w:val="009173C6"/>
    <w:rsid w:val="00921735"/>
    <w:rsid w:val="00922080"/>
    <w:rsid w:val="00926BD0"/>
    <w:rsid w:val="0093791C"/>
    <w:rsid w:val="00947648"/>
    <w:rsid w:val="00964D51"/>
    <w:rsid w:val="00987123"/>
    <w:rsid w:val="009916BF"/>
    <w:rsid w:val="00993555"/>
    <w:rsid w:val="009B3575"/>
    <w:rsid w:val="009D49F2"/>
    <w:rsid w:val="009E3C0A"/>
    <w:rsid w:val="009E7781"/>
    <w:rsid w:val="009F270B"/>
    <w:rsid w:val="009F71C5"/>
    <w:rsid w:val="00A04B33"/>
    <w:rsid w:val="00A1051B"/>
    <w:rsid w:val="00A15431"/>
    <w:rsid w:val="00A233C8"/>
    <w:rsid w:val="00A33650"/>
    <w:rsid w:val="00A352C1"/>
    <w:rsid w:val="00A41BA0"/>
    <w:rsid w:val="00A75480"/>
    <w:rsid w:val="00A77891"/>
    <w:rsid w:val="00A83E92"/>
    <w:rsid w:val="00A85094"/>
    <w:rsid w:val="00A862DF"/>
    <w:rsid w:val="00A91F6B"/>
    <w:rsid w:val="00AA27AE"/>
    <w:rsid w:val="00AA7591"/>
    <w:rsid w:val="00AC0222"/>
    <w:rsid w:val="00AC2F34"/>
    <w:rsid w:val="00AE6BAD"/>
    <w:rsid w:val="00AF41FF"/>
    <w:rsid w:val="00AF445A"/>
    <w:rsid w:val="00B050C8"/>
    <w:rsid w:val="00B121A7"/>
    <w:rsid w:val="00B16F1C"/>
    <w:rsid w:val="00B366EA"/>
    <w:rsid w:val="00B47A37"/>
    <w:rsid w:val="00B55AED"/>
    <w:rsid w:val="00B73905"/>
    <w:rsid w:val="00B75381"/>
    <w:rsid w:val="00B77C9A"/>
    <w:rsid w:val="00B81213"/>
    <w:rsid w:val="00B81A39"/>
    <w:rsid w:val="00B85766"/>
    <w:rsid w:val="00B8649B"/>
    <w:rsid w:val="00B87346"/>
    <w:rsid w:val="00B95BD5"/>
    <w:rsid w:val="00BA0D44"/>
    <w:rsid w:val="00BC0524"/>
    <w:rsid w:val="00BC1961"/>
    <w:rsid w:val="00BC4BC1"/>
    <w:rsid w:val="00BD0424"/>
    <w:rsid w:val="00BF00DB"/>
    <w:rsid w:val="00C10754"/>
    <w:rsid w:val="00C10C4B"/>
    <w:rsid w:val="00C162E9"/>
    <w:rsid w:val="00C16448"/>
    <w:rsid w:val="00C26553"/>
    <w:rsid w:val="00C45BFC"/>
    <w:rsid w:val="00C46ACF"/>
    <w:rsid w:val="00C50D48"/>
    <w:rsid w:val="00C87C68"/>
    <w:rsid w:val="00C87E0B"/>
    <w:rsid w:val="00CA098A"/>
    <w:rsid w:val="00CB2849"/>
    <w:rsid w:val="00CB3CFA"/>
    <w:rsid w:val="00CB5157"/>
    <w:rsid w:val="00CB7408"/>
    <w:rsid w:val="00CC4699"/>
    <w:rsid w:val="00CD3E9D"/>
    <w:rsid w:val="00CE139C"/>
    <w:rsid w:val="00CE491C"/>
    <w:rsid w:val="00CE6A25"/>
    <w:rsid w:val="00CF6669"/>
    <w:rsid w:val="00CF6F91"/>
    <w:rsid w:val="00D2243B"/>
    <w:rsid w:val="00D22C0C"/>
    <w:rsid w:val="00D236AF"/>
    <w:rsid w:val="00D31A22"/>
    <w:rsid w:val="00D35916"/>
    <w:rsid w:val="00D40821"/>
    <w:rsid w:val="00D40C0A"/>
    <w:rsid w:val="00D419F2"/>
    <w:rsid w:val="00D44C83"/>
    <w:rsid w:val="00D634F8"/>
    <w:rsid w:val="00D83BA0"/>
    <w:rsid w:val="00D872A0"/>
    <w:rsid w:val="00DA6184"/>
    <w:rsid w:val="00DB68FF"/>
    <w:rsid w:val="00DB7CE1"/>
    <w:rsid w:val="00DD0B58"/>
    <w:rsid w:val="00DD78CF"/>
    <w:rsid w:val="00DE6823"/>
    <w:rsid w:val="00DE69BB"/>
    <w:rsid w:val="00DF3977"/>
    <w:rsid w:val="00DF3E6B"/>
    <w:rsid w:val="00DF7591"/>
    <w:rsid w:val="00E00873"/>
    <w:rsid w:val="00E01E9B"/>
    <w:rsid w:val="00E21B8F"/>
    <w:rsid w:val="00E24C9B"/>
    <w:rsid w:val="00E311E7"/>
    <w:rsid w:val="00E4329F"/>
    <w:rsid w:val="00E4639C"/>
    <w:rsid w:val="00E601B2"/>
    <w:rsid w:val="00E66D6C"/>
    <w:rsid w:val="00EC432F"/>
    <w:rsid w:val="00EC5E7B"/>
    <w:rsid w:val="00ED2E2D"/>
    <w:rsid w:val="00ED6E0D"/>
    <w:rsid w:val="00EE2DDF"/>
    <w:rsid w:val="00EE6C3A"/>
    <w:rsid w:val="00EE7717"/>
    <w:rsid w:val="00EF66C3"/>
    <w:rsid w:val="00F03826"/>
    <w:rsid w:val="00F155D1"/>
    <w:rsid w:val="00F17D45"/>
    <w:rsid w:val="00F211DF"/>
    <w:rsid w:val="00F23293"/>
    <w:rsid w:val="00F3243D"/>
    <w:rsid w:val="00F40233"/>
    <w:rsid w:val="00F5260F"/>
    <w:rsid w:val="00F558E1"/>
    <w:rsid w:val="00F574EA"/>
    <w:rsid w:val="00F60216"/>
    <w:rsid w:val="00F622DE"/>
    <w:rsid w:val="00F70DE6"/>
    <w:rsid w:val="00F81228"/>
    <w:rsid w:val="00FA2C07"/>
    <w:rsid w:val="00FA7E56"/>
    <w:rsid w:val="00FB4837"/>
    <w:rsid w:val="00FB6E5D"/>
    <w:rsid w:val="00FC2A9A"/>
    <w:rsid w:val="00FC4606"/>
    <w:rsid w:val="00FF32ED"/>
    <w:rsid w:val="00FF408A"/>
    <w:rsid w:val="00FF4A1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F67829B-CDBF-4521-B124-EB99D81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6B"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10">
    <w:name w:val="heading 1"/>
    <w:basedOn w:val="a"/>
    <w:link w:val="13"/>
    <w:qFormat/>
    <w:rsid w:val="00EC432F"/>
    <w:pPr>
      <w:keepLines/>
      <w:numPr>
        <w:numId w:val="6"/>
      </w:numPr>
      <w:spacing w:before="120"/>
      <w:outlineLvl w:val="0"/>
    </w:pPr>
    <w:rPr>
      <w:kern w:val="28"/>
      <w:lang w:eastAsia="he-IL"/>
    </w:rPr>
  </w:style>
  <w:style w:type="paragraph" w:styleId="21">
    <w:name w:val="heading 2"/>
    <w:basedOn w:val="a"/>
    <w:qFormat/>
    <w:rsid w:val="00EC432F"/>
    <w:pPr>
      <w:numPr>
        <w:ilvl w:val="1"/>
        <w:numId w:val="6"/>
      </w:numPr>
      <w:spacing w:before="120"/>
      <w:outlineLvl w:val="1"/>
    </w:pPr>
    <w:rPr>
      <w:lang w:eastAsia="he-IL"/>
    </w:rPr>
  </w:style>
  <w:style w:type="paragraph" w:styleId="31">
    <w:name w:val="heading 3"/>
    <w:basedOn w:val="a"/>
    <w:qFormat/>
    <w:rsid w:val="00EC432F"/>
    <w:pPr>
      <w:numPr>
        <w:ilvl w:val="2"/>
        <w:numId w:val="6"/>
      </w:numPr>
      <w:spacing w:before="120"/>
      <w:outlineLvl w:val="2"/>
    </w:pPr>
    <w:rPr>
      <w:lang w:eastAsia="he-IL"/>
    </w:rPr>
  </w:style>
  <w:style w:type="paragraph" w:styleId="41">
    <w:name w:val="heading 4"/>
    <w:basedOn w:val="a"/>
    <w:qFormat/>
    <w:rsid w:val="00EC432F"/>
    <w:pPr>
      <w:numPr>
        <w:ilvl w:val="3"/>
        <w:numId w:val="6"/>
      </w:numPr>
      <w:spacing w:before="120"/>
      <w:outlineLvl w:val="3"/>
    </w:pPr>
    <w:rPr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היסט1"/>
    <w:basedOn w:val="a"/>
    <w:rsid w:val="00F622DE"/>
    <w:pPr>
      <w:keepLines/>
      <w:numPr>
        <w:numId w:val="4"/>
      </w:numPr>
      <w:spacing w:before="120"/>
    </w:pPr>
    <w:rPr>
      <w:lang w:eastAsia="he-IL"/>
    </w:rPr>
  </w:style>
  <w:style w:type="paragraph" w:customStyle="1" w:styleId="20">
    <w:name w:val="היסט2"/>
    <w:basedOn w:val="a"/>
    <w:rsid w:val="00F622DE"/>
    <w:pPr>
      <w:keepLines/>
      <w:numPr>
        <w:ilvl w:val="1"/>
        <w:numId w:val="5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0">
    <w:name w:val="היסט3"/>
    <w:basedOn w:val="a"/>
    <w:rsid w:val="00F622DE"/>
    <w:pPr>
      <w:numPr>
        <w:ilvl w:val="2"/>
        <w:numId w:val="5"/>
      </w:numPr>
      <w:spacing w:before="120"/>
    </w:pPr>
    <w:rPr>
      <w:lang w:eastAsia="he-IL"/>
    </w:rPr>
  </w:style>
  <w:style w:type="paragraph" w:customStyle="1" w:styleId="40">
    <w:name w:val="היסט4"/>
    <w:basedOn w:val="a"/>
    <w:rsid w:val="00F622DE"/>
    <w:pPr>
      <w:numPr>
        <w:ilvl w:val="3"/>
        <w:numId w:val="5"/>
      </w:numPr>
      <w:spacing w:before="120"/>
    </w:pPr>
    <w:rPr>
      <w:lang w:eastAsia="he-IL"/>
    </w:rPr>
  </w:style>
  <w:style w:type="paragraph" w:customStyle="1" w:styleId="indent">
    <w:name w:val="indent"/>
    <w:basedOn w:val="a"/>
    <w:rsid w:val="00F60216"/>
    <w:pPr>
      <w:bidi w:val="0"/>
      <w:ind w:left="709"/>
    </w:pPr>
  </w:style>
  <w:style w:type="paragraph" w:customStyle="1" w:styleId="IndentDouble">
    <w:name w:val="Indent_Double"/>
    <w:basedOn w:val="a"/>
    <w:rsid w:val="00F60216"/>
    <w:pPr>
      <w:tabs>
        <w:tab w:val="left" w:pos="709"/>
      </w:tabs>
      <w:bidi w:val="0"/>
      <w:ind w:left="1418" w:hanging="1418"/>
    </w:pPr>
  </w:style>
  <w:style w:type="paragraph" w:customStyle="1" w:styleId="IndentDouble1">
    <w:name w:val="Indent_Double1"/>
    <w:basedOn w:val="a"/>
    <w:rsid w:val="00F60216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a"/>
    <w:rsid w:val="00F60216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a"/>
    <w:rsid w:val="00F60216"/>
    <w:pPr>
      <w:numPr>
        <w:numId w:val="3"/>
      </w:numPr>
      <w:tabs>
        <w:tab w:val="clear" w:pos="709"/>
        <w:tab w:val="num" w:pos="360"/>
      </w:tabs>
      <w:bidi w:val="0"/>
      <w:spacing w:before="120"/>
      <w:ind w:left="0" w:firstLine="0"/>
    </w:pPr>
  </w:style>
  <w:style w:type="paragraph" w:customStyle="1" w:styleId="indent2">
    <w:name w:val="indent2"/>
    <w:basedOn w:val="a"/>
    <w:rsid w:val="00F60216"/>
    <w:pPr>
      <w:numPr>
        <w:ilvl w:val="1"/>
        <w:numId w:val="3"/>
      </w:numPr>
      <w:tabs>
        <w:tab w:val="clear" w:pos="1418"/>
        <w:tab w:val="num" w:pos="360"/>
      </w:tabs>
      <w:bidi w:val="0"/>
      <w:spacing w:before="120"/>
      <w:ind w:left="0" w:firstLine="0"/>
    </w:pPr>
  </w:style>
  <w:style w:type="paragraph" w:customStyle="1" w:styleId="indent3">
    <w:name w:val="indent3"/>
    <w:basedOn w:val="a"/>
    <w:rsid w:val="00F60216"/>
    <w:pPr>
      <w:numPr>
        <w:ilvl w:val="2"/>
        <w:numId w:val="3"/>
      </w:numPr>
      <w:tabs>
        <w:tab w:val="clear" w:pos="2126"/>
        <w:tab w:val="num" w:pos="360"/>
      </w:tabs>
      <w:bidi w:val="0"/>
      <w:spacing w:before="120"/>
      <w:ind w:left="0" w:firstLine="0"/>
    </w:pPr>
  </w:style>
  <w:style w:type="paragraph" w:customStyle="1" w:styleId="indent4">
    <w:name w:val="indent4"/>
    <w:basedOn w:val="a"/>
    <w:rsid w:val="00F60216"/>
    <w:pPr>
      <w:numPr>
        <w:ilvl w:val="3"/>
        <w:numId w:val="3"/>
      </w:numPr>
      <w:tabs>
        <w:tab w:val="clear" w:pos="2835"/>
        <w:tab w:val="num" w:pos="360"/>
      </w:tabs>
      <w:bidi w:val="0"/>
      <w:spacing w:before="120"/>
      <w:ind w:left="0" w:firstLine="0"/>
    </w:pPr>
  </w:style>
  <w:style w:type="paragraph" w:styleId="a3">
    <w:name w:val="header"/>
    <w:basedOn w:val="a"/>
    <w:rsid w:val="00B95BD5"/>
    <w:pPr>
      <w:tabs>
        <w:tab w:val="center" w:pos="4153"/>
        <w:tab w:val="right" w:pos="8306"/>
      </w:tabs>
    </w:pPr>
  </w:style>
  <w:style w:type="paragraph" w:customStyle="1" w:styleId="14">
    <w:name w:val="ציטוט1"/>
    <w:basedOn w:val="a"/>
    <w:rsid w:val="001E7C29"/>
    <w:pPr>
      <w:bidi w:val="0"/>
      <w:ind w:left="709" w:right="709"/>
    </w:pPr>
    <w:rPr>
      <w:sz w:val="22"/>
    </w:rPr>
  </w:style>
  <w:style w:type="paragraph" w:customStyle="1" w:styleId="Quote2">
    <w:name w:val="Quote2"/>
    <w:basedOn w:val="a"/>
    <w:rsid w:val="00F60216"/>
    <w:pPr>
      <w:bidi w:val="0"/>
      <w:ind w:left="1418" w:right="1418"/>
    </w:pPr>
  </w:style>
  <w:style w:type="paragraph" w:customStyle="1" w:styleId="a4">
    <w:name w:val="היסט"/>
    <w:basedOn w:val="a"/>
    <w:rsid w:val="00406469"/>
    <w:pPr>
      <w:ind w:left="709"/>
    </w:pPr>
  </w:style>
  <w:style w:type="paragraph" w:customStyle="1" w:styleId="a5">
    <w:name w:val="היסט_כפול"/>
    <w:basedOn w:val="a"/>
    <w:rsid w:val="00406469"/>
    <w:pPr>
      <w:tabs>
        <w:tab w:val="left" w:pos="709"/>
      </w:tabs>
      <w:ind w:left="1418" w:hanging="1418"/>
    </w:pPr>
  </w:style>
  <w:style w:type="paragraph" w:customStyle="1" w:styleId="15">
    <w:name w:val="היסט_כפול1"/>
    <w:basedOn w:val="a"/>
    <w:rsid w:val="00406469"/>
    <w:pPr>
      <w:tabs>
        <w:tab w:val="left" w:pos="1418"/>
      </w:tabs>
      <w:ind w:left="2126" w:hanging="2126"/>
    </w:pPr>
  </w:style>
  <w:style w:type="paragraph" w:customStyle="1" w:styleId="23">
    <w:name w:val="היסט_כפול2"/>
    <w:basedOn w:val="a"/>
    <w:rsid w:val="00406469"/>
    <w:pPr>
      <w:tabs>
        <w:tab w:val="left" w:pos="1418"/>
      </w:tabs>
      <w:ind w:left="2127" w:hanging="1418"/>
    </w:pPr>
  </w:style>
  <w:style w:type="paragraph" w:customStyle="1" w:styleId="24">
    <w:name w:val="ציטוט2"/>
    <w:basedOn w:val="a"/>
    <w:autoRedefine/>
    <w:rsid w:val="00406469"/>
    <w:pPr>
      <w:ind w:left="1076" w:right="993"/>
    </w:pPr>
    <w:rPr>
      <w:rFonts w:cs="Times New Roman"/>
      <w:szCs w:val="22"/>
    </w:rPr>
  </w:style>
  <w:style w:type="paragraph" w:customStyle="1" w:styleId="25">
    <w:name w:val="ציטוט_רמה2"/>
    <w:basedOn w:val="a"/>
    <w:rsid w:val="001E7C29"/>
    <w:pPr>
      <w:ind w:left="2268" w:right="1134"/>
    </w:pPr>
    <w:rPr>
      <w:sz w:val="22"/>
    </w:rPr>
  </w:style>
  <w:style w:type="paragraph" w:customStyle="1" w:styleId="33">
    <w:name w:val="ציטוט_רמה3"/>
    <w:basedOn w:val="a"/>
    <w:rsid w:val="001E7C29"/>
    <w:pPr>
      <w:ind w:left="3402" w:right="1134"/>
    </w:pPr>
    <w:rPr>
      <w:sz w:val="22"/>
    </w:rPr>
  </w:style>
  <w:style w:type="paragraph" w:customStyle="1" w:styleId="43">
    <w:name w:val="ציטוט_רמה4"/>
    <w:basedOn w:val="33"/>
    <w:rsid w:val="001E7C29"/>
    <w:pPr>
      <w:ind w:left="4536" w:right="851"/>
    </w:pPr>
  </w:style>
  <w:style w:type="paragraph" w:customStyle="1" w:styleId="26">
    <w:name w:val="ציטוט2"/>
    <w:basedOn w:val="a"/>
    <w:rsid w:val="001E7C29"/>
    <w:pPr>
      <w:ind w:left="1418" w:right="1418"/>
    </w:pPr>
    <w:rPr>
      <w:sz w:val="22"/>
    </w:rPr>
  </w:style>
  <w:style w:type="paragraph" w:styleId="a6">
    <w:name w:val="footer"/>
    <w:basedOn w:val="a"/>
    <w:rsid w:val="00B95BD5"/>
    <w:pPr>
      <w:tabs>
        <w:tab w:val="center" w:pos="4153"/>
        <w:tab w:val="right" w:pos="8306"/>
      </w:tabs>
    </w:pPr>
  </w:style>
  <w:style w:type="character" w:styleId="a7">
    <w:name w:val="page number"/>
    <w:rsid w:val="00B95BD5"/>
    <w:rPr>
      <w:rFonts w:cs="David"/>
      <w:lang w:bidi="he-IL"/>
    </w:rPr>
  </w:style>
  <w:style w:type="paragraph" w:customStyle="1" w:styleId="a8">
    <w:name w:val="חתימהא"/>
    <w:basedOn w:val="a"/>
    <w:rsid w:val="00B16F1C"/>
    <w:pPr>
      <w:bidi w:val="0"/>
      <w:ind w:left="5670"/>
      <w:jc w:val="center"/>
    </w:pPr>
  </w:style>
  <w:style w:type="paragraph" w:customStyle="1" w:styleId="a9">
    <w:name w:val="ב&quot;כ"/>
    <w:basedOn w:val="a"/>
    <w:rsid w:val="00B16F1C"/>
    <w:pPr>
      <w:autoSpaceDE w:val="0"/>
      <w:autoSpaceDN w:val="0"/>
      <w:ind w:left="2835" w:right="1701"/>
    </w:pPr>
  </w:style>
  <w:style w:type="paragraph" w:customStyle="1" w:styleId="1">
    <w:name w:val="עברי1"/>
    <w:basedOn w:val="a"/>
    <w:rsid w:val="0004200A"/>
    <w:pPr>
      <w:keepLines/>
      <w:numPr>
        <w:numId w:val="9"/>
      </w:numPr>
      <w:spacing w:before="120"/>
    </w:pPr>
    <w:rPr>
      <w:lang w:eastAsia="he-IL"/>
    </w:rPr>
  </w:style>
  <w:style w:type="paragraph" w:customStyle="1" w:styleId="2">
    <w:name w:val="עברי2"/>
    <w:basedOn w:val="a"/>
    <w:rsid w:val="004E294F"/>
    <w:pPr>
      <w:keepLines/>
      <w:numPr>
        <w:ilvl w:val="1"/>
        <w:numId w:val="8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">
    <w:name w:val="עברי3"/>
    <w:basedOn w:val="a"/>
    <w:rsid w:val="004E294F"/>
    <w:pPr>
      <w:numPr>
        <w:ilvl w:val="2"/>
        <w:numId w:val="8"/>
      </w:numPr>
      <w:spacing w:before="120"/>
    </w:pPr>
    <w:rPr>
      <w:lang w:eastAsia="he-IL"/>
    </w:rPr>
  </w:style>
  <w:style w:type="paragraph" w:customStyle="1" w:styleId="4">
    <w:name w:val="עברי4"/>
    <w:basedOn w:val="a"/>
    <w:rsid w:val="004E294F"/>
    <w:pPr>
      <w:numPr>
        <w:ilvl w:val="3"/>
        <w:numId w:val="8"/>
      </w:numPr>
      <w:spacing w:before="120"/>
    </w:pPr>
    <w:rPr>
      <w:lang w:eastAsia="he-IL"/>
    </w:rPr>
  </w:style>
  <w:style w:type="paragraph" w:customStyle="1" w:styleId="11">
    <w:name w:val="משפטי1"/>
    <w:basedOn w:val="a"/>
    <w:rsid w:val="00EC432F"/>
    <w:pPr>
      <w:keepLines/>
      <w:numPr>
        <w:numId w:val="7"/>
      </w:numPr>
      <w:spacing w:before="120"/>
    </w:pPr>
    <w:rPr>
      <w:lang w:eastAsia="he-IL"/>
    </w:rPr>
  </w:style>
  <w:style w:type="paragraph" w:customStyle="1" w:styleId="22">
    <w:name w:val="משפטי2"/>
    <w:basedOn w:val="a"/>
    <w:rsid w:val="00EC432F"/>
    <w:pPr>
      <w:keepLines/>
      <w:numPr>
        <w:ilvl w:val="1"/>
        <w:numId w:val="7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2">
    <w:name w:val="משפטי3"/>
    <w:basedOn w:val="a"/>
    <w:rsid w:val="00EC432F"/>
    <w:pPr>
      <w:numPr>
        <w:ilvl w:val="2"/>
        <w:numId w:val="7"/>
      </w:numPr>
      <w:spacing w:before="120"/>
    </w:pPr>
    <w:rPr>
      <w:lang w:eastAsia="he-IL"/>
    </w:rPr>
  </w:style>
  <w:style w:type="paragraph" w:customStyle="1" w:styleId="42">
    <w:name w:val="משפטי4"/>
    <w:basedOn w:val="a"/>
    <w:rsid w:val="00EC432F"/>
    <w:pPr>
      <w:numPr>
        <w:ilvl w:val="3"/>
        <w:numId w:val="7"/>
      </w:numPr>
      <w:spacing w:before="120"/>
    </w:pPr>
    <w:rPr>
      <w:lang w:eastAsia="he-IL"/>
    </w:rPr>
  </w:style>
  <w:style w:type="character" w:customStyle="1" w:styleId="13">
    <w:name w:val="כותרת 1 תו"/>
    <w:basedOn w:val="a0"/>
    <w:link w:val="10"/>
    <w:rsid w:val="001A2558"/>
    <w:rPr>
      <w:rFonts w:cs="David"/>
      <w:kern w:val="28"/>
      <w:sz w:val="24"/>
      <w:szCs w:val="24"/>
      <w:lang w:eastAsia="he-IL"/>
    </w:rPr>
  </w:style>
  <w:style w:type="paragraph" w:styleId="aa">
    <w:name w:val="footnote text"/>
    <w:basedOn w:val="a"/>
    <w:link w:val="ab"/>
    <w:uiPriority w:val="99"/>
    <w:unhideWhenUsed/>
    <w:rsid w:val="005B0390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5B0390"/>
    <w:rPr>
      <w:rFonts w:cs="David"/>
    </w:rPr>
  </w:style>
  <w:style w:type="character" w:styleId="ac">
    <w:name w:val="footnote reference"/>
    <w:uiPriority w:val="99"/>
    <w:unhideWhenUsed/>
    <w:rsid w:val="005B0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בדבר פרטיות באתר אינטרנט מלח הארץ דצמבר 2015</vt:lpstr>
    </vt:vector>
  </TitlesOfParts>
  <Manager>גורניצקי ושות', עורכי דין</Manager>
  <Company>תעשיות מלח בע"מ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בדבר פרטיות באתר אינטרנט מלח הארץ דצמבר 2015</dc:title>
  <dc:subject>1914/28696</dc:subject>
  <dc:creator>G912988-V2</dc:creator>
  <cp:keywords>S:\CommitDocs\1914\28696\G912988-V002.doc תעשיות מלח בע"מ תעשיות מלח בע"מ - כללי 1914/28696 הודעה בדבר פרטיות באתר אינטרנט מלח הארץ דצמבר 2015 912988-V2 G912988-V2</cp:keywords>
  <dc:description>נגה חרובי_x000d_
תעשיות מלח בע"מ_x000d_
הודעה בדבר פרטיות באתר אינטרנט מלח הארץ דצמבר 2015</dc:description>
  <cp:lastModifiedBy>Ronit Gestfroind</cp:lastModifiedBy>
  <cp:revision>3</cp:revision>
  <dcterms:created xsi:type="dcterms:W3CDTF">2015-12-28T11:14:00Z</dcterms:created>
  <dcterms:modified xsi:type="dcterms:W3CDTF">2015-12-30T06:58:00Z</dcterms:modified>
  <cp:category>מסמכים אחרים</cp:category>
</cp:coreProperties>
</file>